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739F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807EE1" w:rsidRPr="00624A27" w:rsidRDefault="004544DE" w:rsidP="00582B6D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>Об</w:t>
      </w:r>
      <w:r w:rsidR="00C11E8E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>общение</w:t>
      </w:r>
      <w:r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правоприменительной практики контрольно-надзорной деятельности </w:t>
      </w:r>
      <w:proofErr w:type="spellStart"/>
      <w:r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>Сахалино</w:t>
      </w:r>
      <w:proofErr w:type="spellEnd"/>
      <w:r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-Курильского территориального управления Федерального агентства по рыболовству </w:t>
      </w:r>
    </w:p>
    <w:p w:rsidR="003F46FE" w:rsidRPr="00624A27" w:rsidRDefault="00F128A8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>з</w:t>
      </w:r>
      <w:r w:rsidR="004544DE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2D565D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53B65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2D565D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квартал</w:t>
      </w:r>
      <w:r w:rsidR="004544DE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4153D4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>201</w:t>
      </w:r>
      <w:r w:rsidR="002B5118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807EE1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  <w:r w:rsidR="002B216B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="00807EE1"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644B2" w:rsidRPr="00624A27" w:rsidRDefault="007644B2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F46FE" w:rsidRPr="00624A27" w:rsidRDefault="003F46FE" w:rsidP="00582B6D">
      <w:pPr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82B6D" w:rsidRPr="00624A27" w:rsidRDefault="00582B6D">
      <w:pPr>
        <w:spacing w:after="200" w:line="276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br w:type="page"/>
      </w:r>
    </w:p>
    <w:p w:rsidR="00B235C9" w:rsidRPr="00624A27" w:rsidRDefault="00B235C9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6F02C8" w:rsidRPr="00624A27" w:rsidRDefault="006F02C8" w:rsidP="00582B6D">
      <w:pPr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235C9" w:rsidRPr="00624A27" w:rsidRDefault="00582B6D" w:rsidP="00582B6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6F02C8" w:rsidRPr="00624A27">
        <w:rPr>
          <w:rFonts w:ascii="Times New Roman" w:eastAsia="Times New Roman" w:hAnsi="Times New Roman"/>
          <w:sz w:val="28"/>
          <w:szCs w:val="28"/>
          <w:lang w:eastAsia="ru-RU"/>
        </w:rPr>
        <w:t>Общие положения</w:t>
      </w:r>
      <w:r w:rsidR="00CD129B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 w:rsidR="006F02C8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6F02C8" w:rsidRPr="00624A2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F02C8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_____________3</w:t>
      </w:r>
    </w:p>
    <w:p w:rsidR="00B235C9" w:rsidRPr="00624A27" w:rsidRDefault="00582B6D" w:rsidP="00582B6D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1.1.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и сохранения водных биологических ресурсов по проверкам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и иным мероприятиям по контролю, в том числе осуществляемых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без взаимодействия с юридическими лицами и индивидуальными предпринимателями</w:t>
      </w:r>
      <w:r w:rsidR="009A52CB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123BFF" w:rsidRPr="00624A2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9A52CB" w:rsidRPr="00624A2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A438D2" w:rsidRPr="00624A27">
        <w:rPr>
          <w:rFonts w:ascii="Times New Roman" w:eastAsia="Times New Roman" w:hAnsi="Times New Roman"/>
          <w:sz w:val="28"/>
          <w:szCs w:val="28"/>
          <w:lang w:eastAsia="ru-RU"/>
        </w:rPr>
        <w:t>4</w:t>
      </w:r>
    </w:p>
    <w:p w:rsidR="00B235C9" w:rsidRPr="00624A27" w:rsidRDefault="00123BFF" w:rsidP="00123BF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1.2.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 правоприменительной практике в области рыболовства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и сохранения водных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биологических ресурсов по обжалованию действий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и решений должностных лиц в административном порядке</w:t>
      </w:r>
      <w:r w:rsidR="009A52CB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9A52CB" w:rsidRPr="00624A2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560D8" w:rsidRPr="00624A2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24A27" w:rsidRDefault="00123BFF" w:rsidP="00123BF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1.3.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 правоприменительной практике в области рыболовства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сохранения водных биологических ресурсов по обжалованию действий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и решений должностных лиц в судебном порядке</w:t>
      </w:r>
      <w:r w:rsidR="009A52CB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9A52CB" w:rsidRPr="00624A2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560D8" w:rsidRPr="00624A2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24A27" w:rsidRDefault="00123BFF" w:rsidP="00123BF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1.4.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 правоприменительной практике в области рыболовства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и сохранения водных биологических ресурсов по применению мер прокурорского реагирования по вопросам деятельности</w:t>
      </w:r>
      <w:r w:rsidR="009A52CB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9A52CB" w:rsidRPr="00624A27">
        <w:rPr>
          <w:rFonts w:ascii="Times New Roman" w:eastAsia="Times New Roman" w:hAnsi="Times New Roman"/>
          <w:sz w:val="28"/>
          <w:szCs w:val="28"/>
          <w:lang w:eastAsia="ru-RU"/>
        </w:rPr>
        <w:t>______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9A52CB" w:rsidRPr="00624A2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DF1745" w:rsidRPr="00624A2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24A27" w:rsidRDefault="00123BFF" w:rsidP="00123BF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1.5.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Анализ по правоприменительной практике в области рыболовства и сохранения водных биологических ресурсов по рассмотрению заявлений и обращений граждан, в том числе содержащих сведения о нарушении требований причинении вреда или угрозе причинения вреда охраняемых законом ценностям</w:t>
      </w:r>
      <w:r w:rsidR="00A438D2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__________________________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A438D2" w:rsidRPr="00624A2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582B6D" w:rsidRPr="00624A27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_____________</w:t>
      </w:r>
      <w:r w:rsidR="00582B6D" w:rsidRPr="00624A2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="00A438D2" w:rsidRPr="00624A27">
        <w:rPr>
          <w:rFonts w:ascii="Times New Roman" w:eastAsia="Times New Roman" w:hAnsi="Times New Roman"/>
          <w:sz w:val="28"/>
          <w:szCs w:val="28"/>
          <w:lang w:eastAsia="ru-RU"/>
        </w:rPr>
        <w:t>__</w:t>
      </w:r>
      <w:r w:rsidR="00612EFA" w:rsidRPr="00624A27">
        <w:rPr>
          <w:rFonts w:ascii="Times New Roman" w:eastAsia="Times New Roman" w:hAnsi="Times New Roman"/>
          <w:sz w:val="28"/>
          <w:szCs w:val="28"/>
          <w:lang w:eastAsia="ru-RU"/>
        </w:rPr>
        <w:t>6</w:t>
      </w:r>
    </w:p>
    <w:p w:rsidR="00B235C9" w:rsidRPr="00624A27" w:rsidRDefault="00123BFF" w:rsidP="00123BF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1.6.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 правоприменительной практике в области рыболовства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и сохранения водных биологических ресурсов по результатам составления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административном правонарушении</w:t>
      </w:r>
      <w:r w:rsidR="00135CCD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</w:t>
      </w:r>
      <w:r w:rsidR="00135CCD" w:rsidRPr="00624A27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135CCD" w:rsidRPr="00624A2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6213BD" w:rsidRPr="00624A27">
        <w:rPr>
          <w:rFonts w:ascii="Times New Roman" w:eastAsia="Times New Roman" w:hAnsi="Times New Roman"/>
          <w:sz w:val="28"/>
          <w:szCs w:val="28"/>
          <w:lang w:eastAsia="ru-RU"/>
        </w:rPr>
        <w:t>7</w:t>
      </w:r>
    </w:p>
    <w:p w:rsidR="00B235C9" w:rsidRPr="00624A27" w:rsidRDefault="00123BFF" w:rsidP="00123BF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1.7.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 правоприменительной практике в области рыболовства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и сохранения водных биологических ресурсов по разъяснениям, даваемым органом государственного контроля, его подразделениями</w:t>
      </w:r>
      <w:r w:rsidR="00582B6D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и территориальными органами по вопросам применения законодательства РФ</w:t>
      </w:r>
      <w:r w:rsidR="00135CCD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_____</w:t>
      </w:r>
      <w:r w:rsidR="00A2135C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6213BD" w:rsidRPr="00624A27">
        <w:rPr>
          <w:rFonts w:ascii="Times New Roman" w:eastAsia="Times New Roman" w:hAnsi="Times New Roman"/>
          <w:sz w:val="28"/>
          <w:szCs w:val="28"/>
          <w:lang w:eastAsia="ru-RU"/>
        </w:rPr>
        <w:t>8</w:t>
      </w:r>
    </w:p>
    <w:p w:rsidR="006213BD" w:rsidRPr="00624A27" w:rsidRDefault="00123BFF" w:rsidP="00123BF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1.8. 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по правоприменительной практике в области рыболовства и сохранения водных биологических ресурсов по </w:t>
      </w:r>
      <w:proofErr w:type="gramStart"/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разъяснениям</w:t>
      </w:r>
      <w:proofErr w:type="gramEnd"/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полученным органом государственного контроля, его подразделениями и территориальными органами по вопросам применения законодательства РФ</w:t>
      </w:r>
      <w:r w:rsidR="003261D9" w:rsidRPr="00624A27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____________</w:t>
      </w:r>
      <w:r w:rsidR="00CF700E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135CCD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6213BD" w:rsidRPr="00624A27">
        <w:rPr>
          <w:rFonts w:ascii="Times New Roman" w:eastAsia="Times New Roman" w:hAnsi="Times New Roman"/>
          <w:sz w:val="28"/>
          <w:szCs w:val="28"/>
          <w:lang w:eastAsia="ru-RU"/>
        </w:rPr>
        <w:t>9</w:t>
      </w:r>
    </w:p>
    <w:p w:rsidR="00FB4D7D" w:rsidRPr="00624A27" w:rsidRDefault="00123BFF" w:rsidP="00123BFF">
      <w:pPr>
        <w:tabs>
          <w:tab w:val="left" w:pos="709"/>
        </w:tabs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2. З</w:t>
      </w:r>
      <w:r w:rsidR="00B235C9" w:rsidRPr="00624A27">
        <w:rPr>
          <w:rFonts w:ascii="Times New Roman" w:eastAsia="Times New Roman" w:hAnsi="Times New Roman"/>
          <w:sz w:val="28"/>
          <w:szCs w:val="28"/>
          <w:lang w:eastAsia="ru-RU"/>
        </w:rPr>
        <w:t>аключительные положения</w:t>
      </w:r>
      <w:r w:rsidR="003261D9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211C2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8211C2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  <w:r w:rsidR="006560D8" w:rsidRPr="00624A27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8211C2" w:rsidRPr="00624A27">
        <w:rPr>
          <w:rFonts w:ascii="Times New Roman" w:eastAsia="Times New Roman" w:hAnsi="Times New Roman"/>
          <w:sz w:val="28"/>
          <w:szCs w:val="28"/>
          <w:lang w:eastAsia="ru-RU"/>
        </w:rPr>
        <w:t>________</w:t>
      </w:r>
      <w:r w:rsidR="006213BD" w:rsidRPr="00624A27">
        <w:rPr>
          <w:rFonts w:ascii="Times New Roman" w:eastAsia="Times New Roman" w:hAnsi="Times New Roman"/>
          <w:sz w:val="28"/>
          <w:szCs w:val="28"/>
          <w:lang w:eastAsia="ru-RU"/>
        </w:rPr>
        <w:t>_9</w:t>
      </w:r>
    </w:p>
    <w:p w:rsidR="00582B6D" w:rsidRPr="00624A27" w:rsidRDefault="00582B6D">
      <w:pPr>
        <w:spacing w:after="200" w:line="276" w:lineRule="auto"/>
        <w:rPr>
          <w:sz w:val="28"/>
          <w:szCs w:val="28"/>
        </w:rPr>
      </w:pPr>
      <w:r w:rsidRPr="00624A27">
        <w:rPr>
          <w:sz w:val="28"/>
          <w:szCs w:val="28"/>
        </w:rPr>
        <w:br w:type="page"/>
      </w:r>
    </w:p>
    <w:p w:rsidR="00B235C9" w:rsidRPr="00624A27" w:rsidRDefault="00B235C9" w:rsidP="00582B6D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ОБЩИЕ ПОЛОЖЕНИЯ</w:t>
      </w:r>
    </w:p>
    <w:p w:rsidR="00B235C9" w:rsidRPr="00624A27" w:rsidRDefault="00B235C9" w:rsidP="00582B6D">
      <w:pPr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0CF7" w:rsidRPr="00624A27" w:rsidRDefault="00AF0CF7" w:rsidP="00582B6D">
      <w:pPr>
        <w:pStyle w:val="2"/>
        <w:shd w:val="clear" w:color="auto" w:fill="auto"/>
        <w:spacing w:line="240" w:lineRule="auto"/>
        <w:ind w:left="20" w:right="20" w:firstLine="709"/>
        <w:jc w:val="both"/>
        <w:rPr>
          <w:sz w:val="28"/>
          <w:szCs w:val="28"/>
        </w:rPr>
      </w:pPr>
      <w:r w:rsidRPr="00624A27">
        <w:rPr>
          <w:sz w:val="28"/>
          <w:szCs w:val="28"/>
        </w:rPr>
        <w:t xml:space="preserve">Управление обеспечивает охрану более 65 тысяч нерестовых рек </w:t>
      </w:r>
      <w:r w:rsidR="00582B6D" w:rsidRPr="00624A27">
        <w:rPr>
          <w:sz w:val="28"/>
          <w:szCs w:val="28"/>
        </w:rPr>
        <w:t xml:space="preserve">                </w:t>
      </w:r>
      <w:r w:rsidRPr="00624A27">
        <w:rPr>
          <w:sz w:val="28"/>
          <w:szCs w:val="28"/>
        </w:rPr>
        <w:t xml:space="preserve">и ручьев, общей протяженностью 105,2 тысяч километров. Площадь нерестилищ тихоокеанских лососей составляет 21,4 миллиона квадратных метра. </w:t>
      </w:r>
    </w:p>
    <w:p w:rsidR="00B235C9" w:rsidRPr="00624A27" w:rsidRDefault="00AF0CF7" w:rsidP="00582B6D">
      <w:pPr>
        <w:tabs>
          <w:tab w:val="left" w:pos="709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 xml:space="preserve">Функции федерального государственного контроля, надзора </w:t>
      </w:r>
      <w:r w:rsidR="00582B6D" w:rsidRPr="00624A27">
        <w:rPr>
          <w:rFonts w:ascii="Times New Roman" w:hAnsi="Times New Roman"/>
          <w:sz w:val="28"/>
          <w:szCs w:val="28"/>
        </w:rPr>
        <w:t xml:space="preserve">                          </w:t>
      </w:r>
      <w:r w:rsidRPr="00624A27">
        <w:rPr>
          <w:rFonts w:ascii="Times New Roman" w:hAnsi="Times New Roman"/>
          <w:sz w:val="28"/>
          <w:szCs w:val="28"/>
        </w:rPr>
        <w:t xml:space="preserve">за соблюдением законодательства в области рыболовства и сохранения водных биологических ресурсов и охраны водных биологических ресурсов </w:t>
      </w:r>
      <w:r w:rsidR="00123BFF" w:rsidRPr="00624A27">
        <w:rPr>
          <w:rFonts w:ascii="Times New Roman" w:hAnsi="Times New Roman"/>
          <w:sz w:val="28"/>
          <w:szCs w:val="28"/>
        </w:rPr>
        <w:t xml:space="preserve">                          </w:t>
      </w:r>
      <w:r w:rsidRPr="00624A27">
        <w:rPr>
          <w:rFonts w:ascii="Times New Roman" w:hAnsi="Times New Roman"/>
          <w:sz w:val="28"/>
          <w:szCs w:val="28"/>
        </w:rPr>
        <w:t>на внутренних водных объектах осуществляют 1</w:t>
      </w:r>
      <w:r w:rsidR="004340D2" w:rsidRPr="00624A27">
        <w:rPr>
          <w:rFonts w:ascii="Times New Roman" w:hAnsi="Times New Roman"/>
          <w:sz w:val="28"/>
          <w:szCs w:val="28"/>
        </w:rPr>
        <w:t>3</w:t>
      </w:r>
      <w:r w:rsidRPr="00624A27">
        <w:rPr>
          <w:rFonts w:ascii="Times New Roman" w:hAnsi="Times New Roman"/>
          <w:sz w:val="28"/>
          <w:szCs w:val="28"/>
        </w:rPr>
        <w:t xml:space="preserve"> районных отделов и </w:t>
      </w:r>
      <w:r w:rsidR="0068478C" w:rsidRPr="00624A27">
        <w:rPr>
          <w:rFonts w:ascii="Times New Roman" w:hAnsi="Times New Roman"/>
          <w:sz w:val="28"/>
          <w:szCs w:val="28"/>
        </w:rPr>
        <w:t xml:space="preserve">отдел рыбоохраны и </w:t>
      </w:r>
      <w:r w:rsidR="004340D2" w:rsidRPr="00624A27">
        <w:rPr>
          <w:rFonts w:ascii="Times New Roman" w:hAnsi="Times New Roman"/>
          <w:sz w:val="28"/>
          <w:szCs w:val="28"/>
        </w:rPr>
        <w:t>организации государственного контроля.</w:t>
      </w:r>
      <w:r w:rsidR="007644B2" w:rsidRPr="00624A27">
        <w:rPr>
          <w:rFonts w:ascii="Times New Roman" w:hAnsi="Times New Roman"/>
          <w:sz w:val="28"/>
          <w:szCs w:val="28"/>
        </w:rPr>
        <w:t xml:space="preserve"> </w:t>
      </w:r>
    </w:p>
    <w:p w:rsidR="00B235C9" w:rsidRPr="00624A27" w:rsidRDefault="00B235C9" w:rsidP="00582B6D">
      <w:pPr>
        <w:ind w:firstLine="567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Целями обзора являются:</w:t>
      </w:r>
    </w:p>
    <w:p w:rsidR="00B235C9" w:rsidRPr="00624A27" w:rsidRDefault="00B235C9" w:rsidP="00582B6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единства практики применения органом государственного контроля (надзора), органом муниципального контроля, его подразделениями </w:t>
      </w:r>
      <w:r w:rsidR="00123BFF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и территориальными органами федеральных законов и иных нормативных правовых актов Российской Федерации, законов субъектов Российской Федерации и иных нормативных правовых актов субъектов Российской Федерации, нормативных правовых актов органов местного самоуправления, иных нормативных документов, обязательность применения которых установлена законодательством Российской Федерации (далее - обязательные требования);</w:t>
      </w:r>
      <w:proofErr w:type="gramEnd"/>
    </w:p>
    <w:p w:rsidR="00B235C9" w:rsidRPr="00624A27" w:rsidRDefault="00B235C9" w:rsidP="00582B6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обеспечение доступности сведений о правоприменительной практике органов государственного контроля (надзора), органов муниципального контроля путем их публикации для сведения подконтрольных субъектов;</w:t>
      </w:r>
    </w:p>
    <w:p w:rsidR="00B235C9" w:rsidRPr="00624A27" w:rsidRDefault="00B235C9" w:rsidP="00582B6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снижение количества нарушений обязательных требований </w:t>
      </w:r>
      <w:r w:rsidR="00582B6D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и повышение уровня защищенности охраняемых законом ценностей за счет обеспечения информированности подконтрольных субъектов о практике применения обязательных требований;</w:t>
      </w:r>
    </w:p>
    <w:p w:rsidR="00B235C9" w:rsidRPr="00624A27" w:rsidRDefault="00B235C9" w:rsidP="00582B6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повышение уровня защищенности охраняемых законом ценностей </w:t>
      </w:r>
      <w:r w:rsidR="00582B6D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в сферах производства или оказания услуг за счет обеспечения соблюдения обязательных требований;</w:t>
      </w:r>
    </w:p>
    <w:p w:rsidR="00B235C9" w:rsidRPr="00624A27" w:rsidRDefault="00B235C9" w:rsidP="00582B6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совершенствование нормативных правовых актов для устранения устаревших, дублирующих и избыточных обязательных требований, устранения избыточных контрольно-надзорных функций.</w:t>
      </w:r>
    </w:p>
    <w:p w:rsidR="00B235C9" w:rsidRPr="00624A27" w:rsidRDefault="00B235C9" w:rsidP="00582B6D">
      <w:pPr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Задачами обзора являются:</w:t>
      </w:r>
    </w:p>
    <w:p w:rsidR="00B235C9" w:rsidRPr="00624A27" w:rsidRDefault="00B235C9" w:rsidP="00582B6D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выявление проблемных вопросов применения органом государственного контроля (надзора), органом муниципального контроля, его подразделениями </w:t>
      </w:r>
      <w:r w:rsidR="00123BFF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и территориальными органами обязательных требований;</w:t>
      </w:r>
    </w:p>
    <w:p w:rsidR="00B235C9" w:rsidRPr="00624A27" w:rsidRDefault="00B235C9" w:rsidP="00582B6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выработка с привлечением широкого круга заинтересованных лиц оптимальных решений проблемных вопросов правоприменительной практики </w:t>
      </w:r>
      <w:r w:rsidR="00123BFF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и их реализация;</w:t>
      </w:r>
    </w:p>
    <w:p w:rsidR="00B235C9" w:rsidRPr="00624A27" w:rsidRDefault="00B235C9" w:rsidP="00582B6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выявление устаревших, дублирующих и избыточных обязательных требований, подготовка и внесение предложений по их устранению;</w:t>
      </w:r>
    </w:p>
    <w:p w:rsidR="00B235C9" w:rsidRPr="00624A27" w:rsidRDefault="00B235C9" w:rsidP="00582B6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выявление избыточных контрольно-надзорных функций, подготовка </w:t>
      </w:r>
      <w:r w:rsidR="00582B6D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и внесение предложений по их устранению;</w:t>
      </w:r>
    </w:p>
    <w:p w:rsidR="00B235C9" w:rsidRPr="00624A27" w:rsidRDefault="00B235C9" w:rsidP="00582B6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подготовка предложений по совершенствованию законодательства; выявление типичных нарушений обязательных требований и подготовка предложений по реализации профилактических мероприятий для </w:t>
      </w:r>
      <w:r w:rsidR="00582B6D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их предупреждения.</w:t>
      </w:r>
    </w:p>
    <w:p w:rsidR="003261D9" w:rsidRPr="00624A27" w:rsidRDefault="003261D9" w:rsidP="00582B6D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24A27" w:rsidRPr="006739F7" w:rsidRDefault="00624A27" w:rsidP="00624A27">
      <w:pPr>
        <w:spacing w:after="16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</w:t>
      </w:r>
      <w:r w:rsidRPr="006739F7">
        <w:rPr>
          <w:rFonts w:ascii="Times New Roman" w:hAnsi="Times New Roman"/>
          <w:b/>
          <w:sz w:val="28"/>
        </w:rPr>
        <w:t>.1</w:t>
      </w:r>
      <w:r w:rsidRPr="006739F7">
        <w:rPr>
          <w:rFonts w:ascii="Times New Roman" w:hAnsi="Times New Roman"/>
          <w:b/>
          <w:sz w:val="28"/>
        </w:rPr>
        <w:tab/>
        <w:t xml:space="preserve">Анализ по правоприменительной практике в области рыболовства </w:t>
      </w:r>
      <w:r>
        <w:rPr>
          <w:rFonts w:ascii="Times New Roman" w:hAnsi="Times New Roman"/>
          <w:b/>
          <w:sz w:val="28"/>
        </w:rPr>
        <w:t xml:space="preserve">        </w:t>
      </w:r>
      <w:r w:rsidRPr="006739F7">
        <w:rPr>
          <w:rFonts w:ascii="Times New Roman" w:hAnsi="Times New Roman"/>
          <w:b/>
          <w:sz w:val="28"/>
        </w:rPr>
        <w:t>и сохранения водных биологических ресурсов по проверкам и иным мероприятиям по контролю, в том числе осуществляемых без взаимодействия с юридическими лицами и индивидуальными предпринимателями</w:t>
      </w:r>
    </w:p>
    <w:p w:rsidR="000B4338" w:rsidRPr="006739F7" w:rsidRDefault="000B4338" w:rsidP="000B4338">
      <w:pPr>
        <w:spacing w:after="255"/>
        <w:ind w:firstLine="708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6739F7">
        <w:rPr>
          <w:rFonts w:ascii="Times New Roman" w:hAnsi="Times New Roman"/>
          <w:sz w:val="28"/>
          <w:szCs w:val="28"/>
        </w:rPr>
        <w:t xml:space="preserve">На 2019 год Управлением утвержден план </w:t>
      </w:r>
      <w:r w:rsidRPr="006739F7">
        <w:rPr>
          <w:rFonts w:ascii="Times New Roman" w:eastAsia="Times New Roman" w:hAnsi="Times New Roman"/>
          <w:bCs/>
          <w:sz w:val="28"/>
          <w:szCs w:val="28"/>
          <w:lang w:eastAsia="ru-RU"/>
        </w:rPr>
        <w:t>проведения плановых проверок юридических лиц и индивидуальных предпринимателей, включающий 42 проверки хозяйствующих субъектов осуществляющих деятельность в области рыболовства и сохранения водных биоресурсов, также деятельности органов местного самоуправления.</w:t>
      </w:r>
    </w:p>
    <w:p w:rsidR="000B4338" w:rsidRPr="006739F7" w:rsidRDefault="000B4338" w:rsidP="000B4338">
      <w:pPr>
        <w:spacing w:after="255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73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 подготовке планов Управление руководствовалось </w:t>
      </w:r>
      <w:r w:rsidRPr="006739F7">
        <w:rPr>
          <w:rFonts w:ascii="Times New Roman" w:hAnsi="Times New Roman"/>
          <w:sz w:val="28"/>
          <w:szCs w:val="28"/>
        </w:rPr>
        <w:t xml:space="preserve">требованиями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6739F7">
        <w:rPr>
          <w:rFonts w:ascii="Times New Roman" w:hAnsi="Times New Roman"/>
          <w:sz w:val="28"/>
          <w:szCs w:val="28"/>
        </w:rPr>
        <w:t xml:space="preserve">от 10.01.2002 № 7-ФЗ «Об охране окружающей среды», Федерального закона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739F7">
        <w:rPr>
          <w:rFonts w:ascii="Times New Roman" w:hAnsi="Times New Roman"/>
          <w:sz w:val="28"/>
          <w:szCs w:val="28"/>
        </w:rPr>
        <w:t>от 06.10.2003 № 131-ФЗ «Об общих принципах организации местного самоуправления в Российской Федерации», Постановления Правительства РФ от 30.06.2010 № 489 «Об утверждении Правил подготовки</w:t>
      </w:r>
      <w:proofErr w:type="gramEnd"/>
      <w:r w:rsidRPr="006739F7">
        <w:rPr>
          <w:rFonts w:ascii="Times New Roman" w:hAnsi="Times New Roman"/>
          <w:sz w:val="28"/>
          <w:szCs w:val="28"/>
        </w:rPr>
        <w:t xml:space="preserve"> органами государственного контроля (надзора) </w:t>
      </w:r>
      <w:r>
        <w:rPr>
          <w:rFonts w:ascii="Times New Roman" w:hAnsi="Times New Roman"/>
          <w:sz w:val="28"/>
          <w:szCs w:val="28"/>
        </w:rPr>
        <w:t>и</w:t>
      </w:r>
      <w:r w:rsidRPr="006739F7">
        <w:rPr>
          <w:rFonts w:ascii="Times New Roman" w:hAnsi="Times New Roman"/>
          <w:sz w:val="28"/>
          <w:szCs w:val="28"/>
        </w:rPr>
        <w:t xml:space="preserve"> органами муниципального </w:t>
      </w:r>
      <w:proofErr w:type="gramStart"/>
      <w:r w:rsidRPr="006739F7">
        <w:rPr>
          <w:rFonts w:ascii="Times New Roman" w:hAnsi="Times New Roman"/>
          <w:sz w:val="28"/>
          <w:szCs w:val="28"/>
        </w:rPr>
        <w:t>контроля ежегодных планов проведения плановых проверок юридических лиц</w:t>
      </w:r>
      <w:proofErr w:type="gramEnd"/>
      <w:r w:rsidRPr="00673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739F7">
        <w:rPr>
          <w:rFonts w:ascii="Times New Roman" w:hAnsi="Times New Roman"/>
          <w:sz w:val="28"/>
          <w:szCs w:val="28"/>
        </w:rPr>
        <w:t>и индивидуальных предпринимателей».</w:t>
      </w:r>
    </w:p>
    <w:p w:rsidR="000B4338" w:rsidRPr="006739F7" w:rsidRDefault="000B4338" w:rsidP="00FE40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Проекты планов прошли процедуру согласования с Сахалинской межрайонной природоохранной прокуратурой на предмет законности включения в них объектов государственного контроля (надзора).</w:t>
      </w:r>
    </w:p>
    <w:p w:rsidR="000B4338" w:rsidRPr="006739F7" w:rsidRDefault="000B4338" w:rsidP="000B4338">
      <w:pPr>
        <w:autoSpaceDE w:val="0"/>
        <w:autoSpaceDN w:val="0"/>
        <w:adjustRightInd w:val="0"/>
        <w:spacing w:after="16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Утвержденные приказами Управления планы размещены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6739F7">
        <w:rPr>
          <w:rFonts w:ascii="Times New Roman" w:hAnsi="Times New Roman"/>
          <w:sz w:val="28"/>
          <w:szCs w:val="28"/>
        </w:rPr>
        <w:t xml:space="preserve">на официальном сайте Управления в информационно-телекоммуникационной сети «Интернет» по адресу: </w:t>
      </w:r>
      <w:hyperlink r:id="rId9" w:history="1">
        <w:r w:rsidRPr="006739F7">
          <w:rPr>
            <w:rStyle w:val="a6"/>
            <w:rFonts w:ascii="Times New Roman" w:hAnsi="Times New Roman"/>
            <w:sz w:val="28"/>
            <w:szCs w:val="28"/>
          </w:rPr>
          <w:t>http://sktufar.ru</w:t>
        </w:r>
      </w:hyperlink>
      <w:r w:rsidRPr="006739F7">
        <w:rPr>
          <w:rFonts w:ascii="Times New Roman" w:hAnsi="Times New Roman"/>
          <w:sz w:val="28"/>
          <w:szCs w:val="28"/>
        </w:rPr>
        <w:t>.</w:t>
      </w:r>
    </w:p>
    <w:p w:rsidR="000B4338" w:rsidRPr="006739F7" w:rsidRDefault="000B4338" w:rsidP="000B43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Плановые и внеплановые проверки в </w:t>
      </w:r>
      <w:r>
        <w:rPr>
          <w:rFonts w:ascii="Times New Roman" w:hAnsi="Times New Roman"/>
          <w:sz w:val="28"/>
          <w:szCs w:val="28"/>
        </w:rPr>
        <w:t>3</w:t>
      </w:r>
      <w:r w:rsidRPr="006739F7">
        <w:rPr>
          <w:rFonts w:ascii="Times New Roman" w:hAnsi="Times New Roman"/>
          <w:sz w:val="28"/>
          <w:szCs w:val="28"/>
        </w:rPr>
        <w:t xml:space="preserve"> квартале 2019 года проведены исключительно на основании приказа руководителя (заместителя руководителя) Управления. Проведение проверки без приказа является грубым нарушением и влечет признание незаконным результатов проверки. </w:t>
      </w:r>
    </w:p>
    <w:p w:rsidR="000B4338" w:rsidRPr="006739F7" w:rsidRDefault="000B4338" w:rsidP="000B43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Типовая форма приказа органа государственного контроля (надзора), органа муниципального контроля о проведении проверки юридического лица, индивидуального предпринимателя утверждена приказом Минэкономразвития России от 30.04.2009 № 141 «О реализации положений Федерального закона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739F7">
        <w:rPr>
          <w:rFonts w:ascii="Times New Roman" w:hAnsi="Times New Roman"/>
          <w:sz w:val="28"/>
          <w:szCs w:val="28"/>
        </w:rPr>
        <w:t xml:space="preserve">«О защите прав юридических лиц и индивидуальных предпринимателей при </w:t>
      </w:r>
      <w:r w:rsidRPr="006739F7">
        <w:rPr>
          <w:rFonts w:ascii="Times New Roman" w:hAnsi="Times New Roman"/>
          <w:sz w:val="28"/>
          <w:szCs w:val="28"/>
        </w:rPr>
        <w:lastRenderedPageBreak/>
        <w:t>осуществлении государственного контроля (надзора) и муниципального контроля».</w:t>
      </w:r>
    </w:p>
    <w:p w:rsidR="000B4338" w:rsidRPr="006739F7" w:rsidRDefault="000B4338" w:rsidP="000B43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Плановые и внеплановые проверки, согласованные с органами прокуратуры, проводятся в форме документарной и (или) выездной проверки. Выбор формы проверки по </w:t>
      </w:r>
      <w:proofErr w:type="gramStart"/>
      <w:r w:rsidRPr="006739F7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6739F7">
        <w:rPr>
          <w:rFonts w:ascii="Times New Roman" w:hAnsi="Times New Roman"/>
          <w:sz w:val="28"/>
          <w:szCs w:val="28"/>
        </w:rPr>
        <w:t xml:space="preserve"> исполнением предписания (документарной или выездной) определяется в каждом конкретном случае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6739F7">
        <w:rPr>
          <w:rFonts w:ascii="Times New Roman" w:hAnsi="Times New Roman"/>
          <w:sz w:val="28"/>
          <w:szCs w:val="28"/>
        </w:rPr>
        <w:t xml:space="preserve">и индивидуально в отношении каждого субъекта контроля, исходя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6739F7">
        <w:rPr>
          <w:rFonts w:ascii="Times New Roman" w:hAnsi="Times New Roman"/>
          <w:sz w:val="28"/>
          <w:szCs w:val="28"/>
        </w:rPr>
        <w:t xml:space="preserve">из требуемых мероприятий для достижения целей и задач проверки. </w:t>
      </w:r>
    </w:p>
    <w:p w:rsidR="000B4338" w:rsidRDefault="000B4338" w:rsidP="000B43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3</w:t>
      </w:r>
      <w:r w:rsidRPr="006739F7">
        <w:rPr>
          <w:rFonts w:ascii="Times New Roman" w:hAnsi="Times New Roman"/>
          <w:sz w:val="28"/>
          <w:szCs w:val="28"/>
        </w:rPr>
        <w:t xml:space="preserve"> квартале 2019 года должностны</w:t>
      </w:r>
      <w:r>
        <w:rPr>
          <w:rFonts w:ascii="Times New Roman" w:hAnsi="Times New Roman"/>
          <w:sz w:val="28"/>
          <w:szCs w:val="28"/>
        </w:rPr>
        <w:t>ми лицами Управления проведено 6</w:t>
      </w:r>
      <w:r w:rsidRPr="006739F7">
        <w:rPr>
          <w:rFonts w:ascii="Times New Roman" w:hAnsi="Times New Roman"/>
          <w:sz w:val="28"/>
          <w:szCs w:val="28"/>
        </w:rPr>
        <w:t xml:space="preserve"> плановы</w:t>
      </w:r>
      <w:r>
        <w:rPr>
          <w:rFonts w:ascii="Times New Roman" w:hAnsi="Times New Roman"/>
          <w:sz w:val="28"/>
          <w:szCs w:val="28"/>
        </w:rPr>
        <w:t>х</w:t>
      </w:r>
      <w:r w:rsidRPr="006739F7">
        <w:rPr>
          <w:rFonts w:ascii="Times New Roman" w:hAnsi="Times New Roman"/>
          <w:sz w:val="28"/>
          <w:szCs w:val="28"/>
        </w:rPr>
        <w:t xml:space="preserve"> провер</w:t>
      </w:r>
      <w:r>
        <w:rPr>
          <w:rFonts w:ascii="Times New Roman" w:hAnsi="Times New Roman"/>
          <w:sz w:val="28"/>
          <w:szCs w:val="28"/>
        </w:rPr>
        <w:t xml:space="preserve">ок, 2 внеплановые </w:t>
      </w:r>
      <w:proofErr w:type="gramStart"/>
      <w:r>
        <w:rPr>
          <w:rFonts w:ascii="Times New Roman" w:hAnsi="Times New Roman"/>
          <w:sz w:val="28"/>
          <w:szCs w:val="28"/>
        </w:rPr>
        <w:t>проверки</w:t>
      </w:r>
      <w:proofErr w:type="gramEnd"/>
      <w:r w:rsidRPr="006739F7">
        <w:rPr>
          <w:rFonts w:ascii="Times New Roman" w:hAnsi="Times New Roman"/>
          <w:sz w:val="28"/>
          <w:szCs w:val="28"/>
        </w:rPr>
        <w:t xml:space="preserve"> в ходе котор</w:t>
      </w:r>
      <w:r>
        <w:rPr>
          <w:rFonts w:ascii="Times New Roman" w:hAnsi="Times New Roman"/>
          <w:sz w:val="28"/>
          <w:szCs w:val="28"/>
        </w:rPr>
        <w:t>ых</w:t>
      </w:r>
      <w:r w:rsidRPr="006739F7">
        <w:rPr>
          <w:rFonts w:ascii="Times New Roman" w:hAnsi="Times New Roman"/>
          <w:sz w:val="28"/>
          <w:szCs w:val="28"/>
        </w:rPr>
        <w:t xml:space="preserve"> </w:t>
      </w:r>
      <w:r w:rsidR="004F0297">
        <w:rPr>
          <w:rFonts w:ascii="Times New Roman" w:hAnsi="Times New Roman"/>
          <w:sz w:val="28"/>
          <w:szCs w:val="28"/>
        </w:rPr>
        <w:t>сост</w:t>
      </w:r>
      <w:r w:rsidR="00EA26E8">
        <w:rPr>
          <w:rFonts w:ascii="Times New Roman" w:hAnsi="Times New Roman"/>
          <w:sz w:val="28"/>
          <w:szCs w:val="28"/>
        </w:rPr>
        <w:t>а</w:t>
      </w:r>
      <w:r w:rsidR="004F0297">
        <w:rPr>
          <w:rFonts w:ascii="Times New Roman" w:hAnsi="Times New Roman"/>
          <w:sz w:val="28"/>
          <w:szCs w:val="28"/>
        </w:rPr>
        <w:t xml:space="preserve">влено </w:t>
      </w:r>
      <w:r>
        <w:rPr>
          <w:rFonts w:ascii="Times New Roman" w:hAnsi="Times New Roman"/>
          <w:sz w:val="28"/>
          <w:szCs w:val="28"/>
        </w:rPr>
        <w:t>4 протокола об административн</w:t>
      </w:r>
      <w:r w:rsidR="004F0297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правонарушени</w:t>
      </w:r>
      <w:r w:rsidR="004F0297">
        <w:rPr>
          <w:rFonts w:ascii="Times New Roman" w:hAnsi="Times New Roman"/>
          <w:sz w:val="28"/>
          <w:szCs w:val="28"/>
        </w:rPr>
        <w:t>ях</w:t>
      </w:r>
      <w:r>
        <w:rPr>
          <w:rFonts w:ascii="Times New Roman" w:hAnsi="Times New Roman"/>
          <w:sz w:val="28"/>
          <w:szCs w:val="28"/>
        </w:rPr>
        <w:t>, предусмотренн</w:t>
      </w:r>
      <w:r w:rsidR="004F0297">
        <w:rPr>
          <w:rFonts w:ascii="Times New Roman" w:hAnsi="Times New Roman"/>
          <w:sz w:val="28"/>
          <w:szCs w:val="28"/>
        </w:rPr>
        <w:t>ые</w:t>
      </w:r>
      <w:r>
        <w:rPr>
          <w:rFonts w:ascii="Times New Roman" w:hAnsi="Times New Roman"/>
          <w:sz w:val="28"/>
          <w:szCs w:val="28"/>
        </w:rPr>
        <w:t xml:space="preserve"> ст. 8.33 КоАП РФ, 2 протокола </w:t>
      </w:r>
      <w:r w:rsidRPr="00A446DE">
        <w:rPr>
          <w:rFonts w:ascii="Times New Roman" w:hAnsi="Times New Roman"/>
          <w:sz w:val="28"/>
          <w:szCs w:val="28"/>
        </w:rPr>
        <w:t>об административн</w:t>
      </w:r>
      <w:r w:rsidR="004F0297">
        <w:rPr>
          <w:rFonts w:ascii="Times New Roman" w:hAnsi="Times New Roman"/>
          <w:sz w:val="28"/>
          <w:szCs w:val="28"/>
        </w:rPr>
        <w:t>ых</w:t>
      </w:r>
      <w:r w:rsidRPr="00A446DE">
        <w:rPr>
          <w:rFonts w:ascii="Times New Roman" w:hAnsi="Times New Roman"/>
          <w:sz w:val="28"/>
          <w:szCs w:val="28"/>
        </w:rPr>
        <w:t xml:space="preserve"> правонарушени</w:t>
      </w:r>
      <w:r w:rsidR="004F0297">
        <w:rPr>
          <w:rFonts w:ascii="Times New Roman" w:hAnsi="Times New Roman"/>
          <w:sz w:val="28"/>
          <w:szCs w:val="28"/>
        </w:rPr>
        <w:t>ях</w:t>
      </w:r>
      <w:r w:rsidRPr="00A446DE">
        <w:rPr>
          <w:rFonts w:ascii="Times New Roman" w:hAnsi="Times New Roman"/>
          <w:sz w:val="28"/>
          <w:szCs w:val="28"/>
        </w:rPr>
        <w:t>, предусмотренн</w:t>
      </w:r>
      <w:r w:rsidR="004F0297">
        <w:rPr>
          <w:rFonts w:ascii="Times New Roman" w:hAnsi="Times New Roman"/>
          <w:sz w:val="28"/>
          <w:szCs w:val="28"/>
        </w:rPr>
        <w:t>ые</w:t>
      </w:r>
      <w:r w:rsidRPr="00A446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ч. 1 ст. 8.42</w:t>
      </w:r>
      <w:r w:rsidRPr="00A446DE">
        <w:rPr>
          <w:rFonts w:ascii="Times New Roman" w:hAnsi="Times New Roman"/>
          <w:sz w:val="28"/>
          <w:szCs w:val="28"/>
        </w:rPr>
        <w:t xml:space="preserve"> КоАП РФ</w:t>
      </w:r>
      <w:r>
        <w:rPr>
          <w:rFonts w:ascii="Times New Roman" w:hAnsi="Times New Roman"/>
          <w:sz w:val="28"/>
          <w:szCs w:val="28"/>
        </w:rPr>
        <w:t>, выданы три предписания № 18-01/19, № 18-02/19, №</w:t>
      </w:r>
      <w:r w:rsidR="004F02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</w:p>
    <w:p w:rsidR="000B4338" w:rsidRPr="006739F7" w:rsidRDefault="000B4338" w:rsidP="000B433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Вынесено 4 акта о невозможности провести проверку в соответствии             с ч. 1 ст. 26.2 Закона № 294-ФЗ от 26.12.2008 «</w:t>
      </w:r>
      <w:r w:rsidRPr="000E66ED">
        <w:rPr>
          <w:rFonts w:ascii="Times New Roman" w:hAnsi="Times New Roman"/>
          <w:bCs/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0B4338" w:rsidRPr="006739F7" w:rsidRDefault="000B4338" w:rsidP="000B43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Срок проведения каждой из проверок не может превышать двадцать рабочих дней. 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739F7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6739F7">
        <w:rPr>
          <w:rFonts w:ascii="Times New Roman" w:hAnsi="Times New Roman"/>
          <w:sz w:val="28"/>
          <w:szCs w:val="28"/>
        </w:rPr>
        <w:t>микропредприятия</w:t>
      </w:r>
      <w:proofErr w:type="spellEnd"/>
      <w:r w:rsidRPr="006739F7">
        <w:rPr>
          <w:rFonts w:ascii="Times New Roman" w:hAnsi="Times New Roman"/>
          <w:sz w:val="28"/>
          <w:szCs w:val="28"/>
        </w:rPr>
        <w:t xml:space="preserve"> в год.</w:t>
      </w:r>
    </w:p>
    <w:p w:rsidR="000B4338" w:rsidRPr="006739F7" w:rsidRDefault="000B4338" w:rsidP="000B43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Управлением в </w:t>
      </w:r>
      <w:r>
        <w:rPr>
          <w:rFonts w:ascii="Times New Roman" w:hAnsi="Times New Roman"/>
          <w:sz w:val="28"/>
          <w:szCs w:val="28"/>
        </w:rPr>
        <w:t>3</w:t>
      </w:r>
      <w:r w:rsidRPr="006739F7">
        <w:rPr>
          <w:rFonts w:ascii="Times New Roman" w:hAnsi="Times New Roman"/>
          <w:sz w:val="28"/>
          <w:szCs w:val="28"/>
        </w:rPr>
        <w:t xml:space="preserve"> квартале 2019 года не допущено нарушения сроков проведения проверок.</w:t>
      </w:r>
    </w:p>
    <w:p w:rsidR="000B4338" w:rsidRPr="006739F7" w:rsidRDefault="000B4338" w:rsidP="000B43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Выполнение контрольных мероприятий направлено на соблюдение прав юридических лиц и индивидуальных предпринимателей, </w:t>
      </w: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6739F7">
        <w:rPr>
          <w:rFonts w:ascii="Times New Roman" w:hAnsi="Times New Roman"/>
          <w:sz w:val="28"/>
          <w:szCs w:val="28"/>
        </w:rPr>
        <w:t>что выражается в соблюдении требований Федерального закона № 249-ФЗ:</w:t>
      </w:r>
    </w:p>
    <w:p w:rsidR="000B4338" w:rsidRPr="006739F7" w:rsidRDefault="000B4338" w:rsidP="000B43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срокам подготовки и направления в адрес проверяемого лица приказа о проведении проверки,</w:t>
      </w:r>
    </w:p>
    <w:p w:rsidR="000B4338" w:rsidRPr="006739F7" w:rsidRDefault="000B4338" w:rsidP="000B43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соблюдению сроков проведения проверок,</w:t>
      </w:r>
    </w:p>
    <w:p w:rsidR="000B4338" w:rsidRPr="006739F7" w:rsidRDefault="000B4338" w:rsidP="000B43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срокам подготовки актов по результатам проверок,</w:t>
      </w:r>
    </w:p>
    <w:p w:rsidR="000B4338" w:rsidRPr="006739F7" w:rsidRDefault="000B4338" w:rsidP="000B43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>- к разъяснению должностным лицам подконтрольных организаций прав и обязанностей при выполнении мероприятий по контролю.</w:t>
      </w:r>
    </w:p>
    <w:p w:rsidR="000B4338" w:rsidRPr="006739F7" w:rsidRDefault="000B4338" w:rsidP="000B43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Следует отметить, что в </w:t>
      </w:r>
      <w:r>
        <w:rPr>
          <w:rFonts w:ascii="Times New Roman" w:hAnsi="Times New Roman"/>
          <w:sz w:val="28"/>
          <w:szCs w:val="28"/>
        </w:rPr>
        <w:t>3</w:t>
      </w:r>
      <w:r w:rsidRPr="006739F7">
        <w:rPr>
          <w:rFonts w:ascii="Times New Roman" w:hAnsi="Times New Roman"/>
          <w:sz w:val="28"/>
          <w:szCs w:val="28"/>
        </w:rPr>
        <w:t xml:space="preserve"> квартале 2019 года </w:t>
      </w:r>
      <w:proofErr w:type="gramStart"/>
      <w:r w:rsidRPr="006739F7">
        <w:rPr>
          <w:rFonts w:ascii="Times New Roman" w:hAnsi="Times New Roman"/>
          <w:sz w:val="28"/>
          <w:szCs w:val="28"/>
        </w:rPr>
        <w:t>случаев обжалования действий должностных лиц Управления</w:t>
      </w:r>
      <w:proofErr w:type="gramEnd"/>
      <w:r w:rsidRPr="006739F7">
        <w:rPr>
          <w:rFonts w:ascii="Times New Roman" w:hAnsi="Times New Roman"/>
          <w:sz w:val="28"/>
          <w:szCs w:val="28"/>
        </w:rPr>
        <w:t xml:space="preserve"> при проведении проверок не было.</w:t>
      </w:r>
    </w:p>
    <w:p w:rsidR="000B4338" w:rsidRPr="006739F7" w:rsidRDefault="000B4338" w:rsidP="000B43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По результатам проверки должностными лицами Управления, проводящими проверку, составляется акт проверки. Акт проверки оформляется непосредственно после ее завершения в двух экземплярах, один из которых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6739F7">
        <w:rPr>
          <w:rFonts w:ascii="Times New Roman" w:hAnsi="Times New Roman"/>
          <w:sz w:val="28"/>
          <w:szCs w:val="28"/>
        </w:rPr>
        <w:t xml:space="preserve">с копиями приложений вручается руководителю, иному должностному лицу или уполномоченному представителю юридического лица, индивидуальному предпринимателю, его уполномоченному представителю под расписку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6739F7">
        <w:rPr>
          <w:rFonts w:ascii="Times New Roman" w:hAnsi="Times New Roman"/>
          <w:sz w:val="28"/>
          <w:szCs w:val="28"/>
        </w:rPr>
        <w:t xml:space="preserve">об ознакомлении либо об отказе в ознакомлении с актом проверки. </w:t>
      </w:r>
    </w:p>
    <w:p w:rsidR="000B4338" w:rsidRPr="006739F7" w:rsidRDefault="000B4338" w:rsidP="000B43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При проведении документарных проверок один экземпляр акта направлялся заказным почтовым отправлением с уведомлением о вручении, </w:t>
      </w:r>
      <w:r w:rsidRPr="006739F7">
        <w:rPr>
          <w:rFonts w:ascii="Times New Roman" w:hAnsi="Times New Roman"/>
          <w:sz w:val="28"/>
          <w:szCs w:val="28"/>
        </w:rPr>
        <w:lastRenderedPageBreak/>
        <w:t>которое приобщалось к экземпляру акта проверки, хранящемуся в деле департамента.</w:t>
      </w:r>
    </w:p>
    <w:p w:rsidR="000B4338" w:rsidRPr="006739F7" w:rsidRDefault="000B4338" w:rsidP="000B43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В случае выявления при проведении проверки нарушений юридическим лицом, индивидуальным предпринимателем обязательных требований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6739F7">
        <w:rPr>
          <w:rFonts w:ascii="Times New Roman" w:hAnsi="Times New Roman"/>
          <w:sz w:val="28"/>
          <w:szCs w:val="28"/>
        </w:rPr>
        <w:t xml:space="preserve">или требований, установленных муниципальными правовыми актами, должностные лица департамента, проводившие проверку, выдавали юридическому лицу, индивидуальному предпринимателю предписание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739F7">
        <w:rPr>
          <w:rFonts w:ascii="Times New Roman" w:hAnsi="Times New Roman"/>
          <w:sz w:val="28"/>
          <w:szCs w:val="28"/>
        </w:rPr>
        <w:t>об устранении выявленных нарушений с указанием срока его исполнения.</w:t>
      </w:r>
    </w:p>
    <w:p w:rsidR="000B4338" w:rsidRPr="006739F7" w:rsidRDefault="000B4338" w:rsidP="000B4338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6739F7">
        <w:rPr>
          <w:rFonts w:ascii="Times New Roman" w:hAnsi="Times New Roman"/>
          <w:sz w:val="28"/>
          <w:szCs w:val="28"/>
        </w:rPr>
        <w:t xml:space="preserve">По итогам проверок в </w:t>
      </w:r>
      <w:r>
        <w:rPr>
          <w:rFonts w:ascii="Times New Roman" w:hAnsi="Times New Roman"/>
          <w:sz w:val="28"/>
          <w:szCs w:val="28"/>
        </w:rPr>
        <w:t>3</w:t>
      </w:r>
      <w:r w:rsidRPr="006739F7">
        <w:rPr>
          <w:rFonts w:ascii="Times New Roman" w:hAnsi="Times New Roman"/>
          <w:sz w:val="28"/>
          <w:szCs w:val="28"/>
        </w:rPr>
        <w:t xml:space="preserve"> квартале 2019 года выдано </w:t>
      </w:r>
      <w:r>
        <w:rPr>
          <w:rFonts w:ascii="Times New Roman" w:hAnsi="Times New Roman"/>
          <w:sz w:val="28"/>
          <w:szCs w:val="28"/>
        </w:rPr>
        <w:t>3</w:t>
      </w:r>
      <w:r w:rsidRPr="006739F7">
        <w:rPr>
          <w:rFonts w:ascii="Times New Roman" w:hAnsi="Times New Roman"/>
          <w:sz w:val="28"/>
          <w:szCs w:val="28"/>
        </w:rPr>
        <w:t xml:space="preserve"> предписан</w:t>
      </w:r>
      <w:r>
        <w:rPr>
          <w:rFonts w:ascii="Times New Roman" w:hAnsi="Times New Roman"/>
          <w:sz w:val="28"/>
          <w:szCs w:val="28"/>
        </w:rPr>
        <w:t>ия</w:t>
      </w:r>
      <w:r w:rsidRPr="006739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Pr="006739F7">
        <w:rPr>
          <w:rFonts w:ascii="Times New Roman" w:hAnsi="Times New Roman"/>
          <w:sz w:val="28"/>
          <w:szCs w:val="28"/>
        </w:rPr>
        <w:t>об устранении выявленных нарушений.</w:t>
      </w:r>
    </w:p>
    <w:p w:rsidR="00624A27" w:rsidRPr="00624A27" w:rsidRDefault="00624A27" w:rsidP="00624A27">
      <w:pPr>
        <w:rPr>
          <w:sz w:val="28"/>
          <w:szCs w:val="28"/>
        </w:rPr>
      </w:pPr>
    </w:p>
    <w:p w:rsidR="00B235C9" w:rsidRPr="00624A27" w:rsidRDefault="00CD129B" w:rsidP="00582B6D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4A27">
        <w:rPr>
          <w:rFonts w:ascii="Times New Roman" w:hAnsi="Times New Roman"/>
          <w:b/>
          <w:sz w:val="28"/>
          <w:szCs w:val="28"/>
        </w:rPr>
        <w:t>1.</w:t>
      </w:r>
      <w:r w:rsidR="00B235C9" w:rsidRPr="00624A27">
        <w:rPr>
          <w:rFonts w:ascii="Times New Roman" w:hAnsi="Times New Roman"/>
          <w:b/>
          <w:sz w:val="28"/>
          <w:szCs w:val="28"/>
        </w:rPr>
        <w:t>2</w:t>
      </w:r>
      <w:r w:rsidR="00782869" w:rsidRPr="00624A27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624A27">
        <w:rPr>
          <w:rFonts w:ascii="Times New Roman" w:hAnsi="Times New Roman"/>
          <w:b/>
          <w:sz w:val="28"/>
          <w:szCs w:val="28"/>
        </w:rPr>
        <w:t xml:space="preserve">Анализ по правоприменительной практике в области рыболовства </w:t>
      </w:r>
      <w:r w:rsidR="00582B6D" w:rsidRPr="00624A27">
        <w:rPr>
          <w:rFonts w:ascii="Times New Roman" w:hAnsi="Times New Roman"/>
          <w:b/>
          <w:sz w:val="28"/>
          <w:szCs w:val="28"/>
        </w:rPr>
        <w:t xml:space="preserve">           </w:t>
      </w:r>
      <w:r w:rsidR="00B235C9" w:rsidRPr="00624A27">
        <w:rPr>
          <w:rFonts w:ascii="Times New Roman" w:hAnsi="Times New Roman"/>
          <w:b/>
          <w:sz w:val="28"/>
          <w:szCs w:val="28"/>
        </w:rPr>
        <w:t xml:space="preserve">и сохранения водных биологических ресурсов по обжалованию действий </w:t>
      </w:r>
      <w:r w:rsidR="00123BFF" w:rsidRPr="00624A27">
        <w:rPr>
          <w:rFonts w:ascii="Times New Roman" w:hAnsi="Times New Roman"/>
          <w:b/>
          <w:sz w:val="28"/>
          <w:szCs w:val="28"/>
        </w:rPr>
        <w:t xml:space="preserve">             </w:t>
      </w:r>
      <w:r w:rsidR="00B235C9" w:rsidRPr="00624A27">
        <w:rPr>
          <w:rFonts w:ascii="Times New Roman" w:hAnsi="Times New Roman"/>
          <w:b/>
          <w:sz w:val="28"/>
          <w:szCs w:val="28"/>
        </w:rPr>
        <w:t>и решений должностных лиц в административном порядке</w:t>
      </w:r>
    </w:p>
    <w:p w:rsidR="005A3332" w:rsidRPr="00624A27" w:rsidRDefault="005A3332" w:rsidP="00582B6D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51FD1" w:rsidRPr="00624A27" w:rsidRDefault="003A47CC" w:rsidP="00582B6D">
      <w:pPr>
        <w:tabs>
          <w:tab w:val="left" w:pos="0"/>
        </w:tabs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>За</w:t>
      </w:r>
      <w:r w:rsidR="00A07C14" w:rsidRPr="00624A27">
        <w:rPr>
          <w:rFonts w:ascii="Times New Roman" w:hAnsi="Times New Roman"/>
          <w:sz w:val="28"/>
          <w:szCs w:val="28"/>
        </w:rPr>
        <w:t xml:space="preserve"> </w:t>
      </w:r>
      <w:r w:rsidR="00077C86">
        <w:rPr>
          <w:rFonts w:ascii="Times New Roman" w:hAnsi="Times New Roman"/>
          <w:sz w:val="28"/>
          <w:szCs w:val="28"/>
        </w:rPr>
        <w:t>3</w:t>
      </w:r>
      <w:r w:rsidR="00A07C14" w:rsidRPr="00624A27">
        <w:rPr>
          <w:rFonts w:ascii="Times New Roman" w:hAnsi="Times New Roman"/>
          <w:sz w:val="28"/>
          <w:szCs w:val="28"/>
        </w:rPr>
        <w:t xml:space="preserve"> квартал</w:t>
      </w:r>
      <w:r w:rsidR="009F37DC" w:rsidRPr="00624A27">
        <w:rPr>
          <w:rFonts w:ascii="Times New Roman" w:hAnsi="Times New Roman"/>
          <w:sz w:val="28"/>
          <w:szCs w:val="28"/>
        </w:rPr>
        <w:t xml:space="preserve"> 201</w:t>
      </w:r>
      <w:r w:rsidR="00100663" w:rsidRPr="00624A27">
        <w:rPr>
          <w:rFonts w:ascii="Times New Roman" w:hAnsi="Times New Roman"/>
          <w:sz w:val="28"/>
          <w:szCs w:val="28"/>
        </w:rPr>
        <w:t>9</w:t>
      </w:r>
      <w:r w:rsidR="009F37DC" w:rsidRPr="00624A27">
        <w:rPr>
          <w:rFonts w:ascii="Times New Roman" w:hAnsi="Times New Roman"/>
          <w:sz w:val="28"/>
          <w:szCs w:val="28"/>
        </w:rPr>
        <w:t xml:space="preserve"> года </w:t>
      </w:r>
      <w:r w:rsidR="00E51FD1" w:rsidRPr="00624A27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="00E51FD1" w:rsidRPr="00624A27">
        <w:rPr>
          <w:rFonts w:ascii="Times New Roman" w:hAnsi="Times New Roman"/>
          <w:sz w:val="28"/>
          <w:szCs w:val="28"/>
        </w:rPr>
        <w:t>Сахалино</w:t>
      </w:r>
      <w:proofErr w:type="spellEnd"/>
      <w:r w:rsidR="00E51FD1" w:rsidRPr="00624A27">
        <w:rPr>
          <w:rFonts w:ascii="Times New Roman" w:hAnsi="Times New Roman"/>
          <w:sz w:val="28"/>
          <w:szCs w:val="28"/>
        </w:rPr>
        <w:t xml:space="preserve"> - Курильское территориальное управление </w:t>
      </w:r>
      <w:proofErr w:type="spellStart"/>
      <w:r w:rsidR="00E51FD1" w:rsidRPr="00624A27">
        <w:rPr>
          <w:rFonts w:ascii="Times New Roman" w:hAnsi="Times New Roman"/>
          <w:sz w:val="28"/>
          <w:szCs w:val="28"/>
        </w:rPr>
        <w:t>Росрыболовства</w:t>
      </w:r>
      <w:proofErr w:type="spellEnd"/>
      <w:r w:rsidR="00E51FD1" w:rsidRPr="00624A27">
        <w:rPr>
          <w:rFonts w:ascii="Times New Roman" w:hAnsi="Times New Roman"/>
          <w:sz w:val="28"/>
          <w:szCs w:val="28"/>
        </w:rPr>
        <w:t xml:space="preserve"> </w:t>
      </w:r>
      <w:r w:rsidR="0023325D" w:rsidRPr="00624A27">
        <w:rPr>
          <w:rFonts w:ascii="Times New Roman" w:hAnsi="Times New Roman"/>
          <w:sz w:val="28"/>
          <w:szCs w:val="28"/>
        </w:rPr>
        <w:t xml:space="preserve">не </w:t>
      </w:r>
      <w:r w:rsidRPr="00624A27">
        <w:rPr>
          <w:rFonts w:ascii="Times New Roman" w:hAnsi="Times New Roman"/>
          <w:sz w:val="28"/>
          <w:szCs w:val="28"/>
        </w:rPr>
        <w:t xml:space="preserve">было подано жалоб на </w:t>
      </w:r>
      <w:r w:rsidR="00E51FD1" w:rsidRPr="00624A27">
        <w:rPr>
          <w:rFonts w:ascii="Times New Roman" w:hAnsi="Times New Roman"/>
          <w:sz w:val="28"/>
          <w:szCs w:val="28"/>
        </w:rPr>
        <w:t>действи</w:t>
      </w:r>
      <w:r w:rsidRPr="00624A27">
        <w:rPr>
          <w:rFonts w:ascii="Times New Roman" w:hAnsi="Times New Roman"/>
          <w:sz w:val="28"/>
          <w:szCs w:val="28"/>
        </w:rPr>
        <w:t>я</w:t>
      </w:r>
      <w:r w:rsidR="00E51FD1" w:rsidRPr="00624A27">
        <w:rPr>
          <w:rFonts w:ascii="Times New Roman" w:hAnsi="Times New Roman"/>
          <w:sz w:val="28"/>
          <w:szCs w:val="28"/>
        </w:rPr>
        <w:t xml:space="preserve"> должностных лиц в административном порядке</w:t>
      </w:r>
      <w:r w:rsidR="0023325D" w:rsidRPr="00624A27">
        <w:rPr>
          <w:rFonts w:ascii="Times New Roman" w:hAnsi="Times New Roman"/>
          <w:sz w:val="28"/>
          <w:szCs w:val="28"/>
        </w:rPr>
        <w:t>.</w:t>
      </w:r>
    </w:p>
    <w:p w:rsidR="0026436F" w:rsidRPr="00624A27" w:rsidRDefault="0026436F" w:rsidP="00582B6D">
      <w:pPr>
        <w:tabs>
          <w:tab w:val="left" w:pos="0"/>
        </w:tabs>
        <w:contextualSpacing/>
        <w:rPr>
          <w:rFonts w:ascii="Times New Roman" w:hAnsi="Times New Roman"/>
          <w:b/>
          <w:sz w:val="28"/>
          <w:szCs w:val="28"/>
        </w:rPr>
      </w:pPr>
    </w:p>
    <w:p w:rsidR="00B235C9" w:rsidRPr="00624A27" w:rsidRDefault="00782869" w:rsidP="00582B6D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4A27">
        <w:rPr>
          <w:rFonts w:ascii="Times New Roman" w:hAnsi="Times New Roman"/>
          <w:b/>
          <w:sz w:val="28"/>
          <w:szCs w:val="28"/>
        </w:rPr>
        <w:t xml:space="preserve">1.3. </w:t>
      </w:r>
      <w:r w:rsidR="00B235C9" w:rsidRPr="00624A27">
        <w:rPr>
          <w:rFonts w:ascii="Times New Roman" w:hAnsi="Times New Roman"/>
          <w:b/>
          <w:sz w:val="28"/>
          <w:szCs w:val="28"/>
        </w:rPr>
        <w:t xml:space="preserve">Анализ по правоприменительной практике в области рыболовства </w:t>
      </w:r>
      <w:r w:rsidR="00582B6D" w:rsidRPr="00624A27">
        <w:rPr>
          <w:rFonts w:ascii="Times New Roman" w:hAnsi="Times New Roman"/>
          <w:b/>
          <w:sz w:val="28"/>
          <w:szCs w:val="28"/>
        </w:rPr>
        <w:t xml:space="preserve">         </w:t>
      </w:r>
      <w:r w:rsidR="00B235C9" w:rsidRPr="00624A27">
        <w:rPr>
          <w:rFonts w:ascii="Times New Roman" w:hAnsi="Times New Roman"/>
          <w:b/>
          <w:sz w:val="28"/>
          <w:szCs w:val="28"/>
        </w:rPr>
        <w:t>и сохранения водных биологических ресурсов по обжалованию действий и решений должностных лиц в судебном порядке</w:t>
      </w:r>
    </w:p>
    <w:p w:rsidR="00E51FD1" w:rsidRPr="00624A27" w:rsidRDefault="00E51FD1" w:rsidP="00582B6D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204E7" w:rsidRPr="00624A27" w:rsidRDefault="00792254" w:rsidP="00582B6D">
      <w:pPr>
        <w:autoSpaceDE w:val="0"/>
        <w:autoSpaceDN w:val="0"/>
        <w:adjustRightInd w:val="0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 xml:space="preserve">За </w:t>
      </w:r>
      <w:r w:rsidR="001B095A">
        <w:rPr>
          <w:rFonts w:ascii="Times New Roman" w:hAnsi="Times New Roman"/>
          <w:sz w:val="28"/>
          <w:szCs w:val="28"/>
        </w:rPr>
        <w:t>3</w:t>
      </w:r>
      <w:r w:rsidR="00A07C14" w:rsidRPr="00624A27">
        <w:rPr>
          <w:rFonts w:ascii="Times New Roman" w:hAnsi="Times New Roman"/>
          <w:sz w:val="28"/>
          <w:szCs w:val="28"/>
        </w:rPr>
        <w:t xml:space="preserve"> квартал </w:t>
      </w:r>
      <w:r w:rsidR="00CF7E97" w:rsidRPr="00624A27">
        <w:rPr>
          <w:rFonts w:ascii="Times New Roman" w:hAnsi="Times New Roman"/>
          <w:sz w:val="28"/>
          <w:szCs w:val="28"/>
        </w:rPr>
        <w:t>201</w:t>
      </w:r>
      <w:r w:rsidR="00255FC7" w:rsidRPr="00624A27">
        <w:rPr>
          <w:rFonts w:ascii="Times New Roman" w:hAnsi="Times New Roman"/>
          <w:sz w:val="28"/>
          <w:szCs w:val="28"/>
        </w:rPr>
        <w:t>9</w:t>
      </w:r>
      <w:r w:rsidR="00CF7E97" w:rsidRPr="00624A27">
        <w:rPr>
          <w:rFonts w:ascii="Times New Roman" w:hAnsi="Times New Roman"/>
          <w:sz w:val="28"/>
          <w:szCs w:val="28"/>
        </w:rPr>
        <w:t xml:space="preserve"> год </w:t>
      </w:r>
      <w:r w:rsidR="00C816F9" w:rsidRPr="00624A27">
        <w:rPr>
          <w:rFonts w:ascii="Times New Roman" w:hAnsi="Times New Roman"/>
          <w:sz w:val="28"/>
          <w:szCs w:val="28"/>
        </w:rPr>
        <w:t xml:space="preserve">в судебном порядке обжаловано </w:t>
      </w:r>
      <w:r w:rsidR="00283F9A">
        <w:rPr>
          <w:rFonts w:ascii="Times New Roman" w:hAnsi="Times New Roman"/>
          <w:sz w:val="28"/>
          <w:szCs w:val="28"/>
        </w:rPr>
        <w:t>4</w:t>
      </w:r>
      <w:r w:rsidR="00C816F9" w:rsidRPr="00624A27">
        <w:rPr>
          <w:rFonts w:ascii="Times New Roman" w:hAnsi="Times New Roman"/>
          <w:sz w:val="28"/>
          <w:szCs w:val="28"/>
        </w:rPr>
        <w:t xml:space="preserve"> постановлени</w:t>
      </w:r>
      <w:r w:rsidR="00283F9A">
        <w:rPr>
          <w:rFonts w:ascii="Times New Roman" w:hAnsi="Times New Roman"/>
          <w:sz w:val="28"/>
          <w:szCs w:val="28"/>
        </w:rPr>
        <w:t>я</w:t>
      </w:r>
      <w:r w:rsidR="00C816F9" w:rsidRPr="00624A27">
        <w:rPr>
          <w:rFonts w:ascii="Times New Roman" w:hAnsi="Times New Roman"/>
          <w:sz w:val="28"/>
          <w:szCs w:val="28"/>
        </w:rPr>
        <w:t xml:space="preserve"> по делам об административных правонарушениях, </w:t>
      </w:r>
      <w:r w:rsidR="002076E6" w:rsidRPr="00624A27">
        <w:rPr>
          <w:rFonts w:ascii="Times New Roman" w:hAnsi="Times New Roman"/>
          <w:sz w:val="28"/>
          <w:szCs w:val="28"/>
        </w:rPr>
        <w:t>из них</w:t>
      </w:r>
      <w:r w:rsidR="00223744" w:rsidRPr="00624A27">
        <w:rPr>
          <w:rFonts w:ascii="Times New Roman" w:hAnsi="Times New Roman"/>
          <w:sz w:val="28"/>
          <w:szCs w:val="28"/>
        </w:rPr>
        <w:t xml:space="preserve">: </w:t>
      </w:r>
      <w:r w:rsidR="00283F9A">
        <w:rPr>
          <w:rFonts w:ascii="Times New Roman" w:hAnsi="Times New Roman"/>
          <w:sz w:val="28"/>
          <w:szCs w:val="28"/>
        </w:rPr>
        <w:t>3</w:t>
      </w:r>
      <w:r w:rsidR="00B574AA" w:rsidRPr="00624A27">
        <w:rPr>
          <w:rFonts w:ascii="Times New Roman" w:hAnsi="Times New Roman"/>
          <w:sz w:val="28"/>
          <w:szCs w:val="28"/>
        </w:rPr>
        <w:t xml:space="preserve"> </w:t>
      </w:r>
      <w:r w:rsidR="00624A27" w:rsidRPr="00624A27">
        <w:rPr>
          <w:rFonts w:ascii="Times New Roman" w:hAnsi="Times New Roman"/>
          <w:sz w:val="28"/>
          <w:szCs w:val="28"/>
        </w:rPr>
        <w:t>–</w:t>
      </w:r>
      <w:r w:rsidR="00B574AA" w:rsidRPr="00624A27">
        <w:rPr>
          <w:rFonts w:ascii="Times New Roman" w:hAnsi="Times New Roman"/>
          <w:sz w:val="28"/>
          <w:szCs w:val="28"/>
        </w:rPr>
        <w:t xml:space="preserve"> </w:t>
      </w:r>
      <w:r w:rsidR="00283F9A">
        <w:rPr>
          <w:rFonts w:ascii="Times New Roman" w:eastAsiaTheme="minorHAnsi" w:hAnsi="Times New Roman"/>
          <w:bCs/>
          <w:sz w:val="28"/>
          <w:szCs w:val="28"/>
        </w:rPr>
        <w:t>отказано в удовлетворении жалоб</w:t>
      </w:r>
      <w:r w:rsidR="00624A27" w:rsidRPr="00624A27">
        <w:rPr>
          <w:rFonts w:ascii="Times New Roman" w:hAnsi="Times New Roman"/>
          <w:sz w:val="28"/>
          <w:szCs w:val="28"/>
        </w:rPr>
        <w:t>;</w:t>
      </w:r>
      <w:r w:rsidR="00B574AA" w:rsidRPr="00624A27">
        <w:rPr>
          <w:rFonts w:ascii="Times New Roman" w:hAnsi="Times New Roman"/>
          <w:sz w:val="28"/>
          <w:szCs w:val="28"/>
        </w:rPr>
        <w:t xml:space="preserve"> </w:t>
      </w:r>
      <w:r w:rsidR="00283F9A">
        <w:rPr>
          <w:rFonts w:ascii="Times New Roman" w:hAnsi="Times New Roman"/>
          <w:sz w:val="28"/>
          <w:szCs w:val="28"/>
        </w:rPr>
        <w:t>1</w:t>
      </w:r>
      <w:r w:rsidR="00E43874" w:rsidRPr="00624A27">
        <w:rPr>
          <w:rFonts w:ascii="Times New Roman" w:hAnsi="Times New Roman"/>
          <w:sz w:val="28"/>
          <w:szCs w:val="28"/>
        </w:rPr>
        <w:t xml:space="preserve"> – </w:t>
      </w:r>
      <w:r w:rsidR="00624A27" w:rsidRPr="00624A27">
        <w:rPr>
          <w:rFonts w:ascii="Times New Roman" w:eastAsiaTheme="minorHAnsi" w:hAnsi="Times New Roman"/>
          <w:sz w:val="28"/>
          <w:szCs w:val="28"/>
        </w:rPr>
        <w:t>находятся на рассмотрени</w:t>
      </w:r>
      <w:r w:rsidR="00283F9A">
        <w:rPr>
          <w:rFonts w:ascii="Times New Roman" w:eastAsiaTheme="minorHAnsi" w:hAnsi="Times New Roman"/>
          <w:sz w:val="28"/>
          <w:szCs w:val="28"/>
        </w:rPr>
        <w:t>и</w:t>
      </w:r>
      <w:r w:rsidR="00624A27" w:rsidRPr="00624A27">
        <w:rPr>
          <w:rFonts w:ascii="Times New Roman" w:eastAsiaTheme="minorHAnsi" w:hAnsi="Times New Roman"/>
          <w:sz w:val="28"/>
          <w:szCs w:val="28"/>
        </w:rPr>
        <w:t xml:space="preserve"> в суд</w:t>
      </w:r>
      <w:r w:rsidR="00283F9A">
        <w:rPr>
          <w:rFonts w:ascii="Times New Roman" w:eastAsiaTheme="minorHAnsi" w:hAnsi="Times New Roman"/>
          <w:sz w:val="28"/>
          <w:szCs w:val="28"/>
        </w:rPr>
        <w:t>е</w:t>
      </w:r>
      <w:r w:rsidR="0066693E" w:rsidRPr="00624A27">
        <w:rPr>
          <w:rFonts w:ascii="Times New Roman" w:hAnsi="Times New Roman"/>
          <w:sz w:val="28"/>
          <w:szCs w:val="28"/>
        </w:rPr>
        <w:t>.</w:t>
      </w:r>
      <w:r w:rsidR="00EB2D2D" w:rsidRPr="00624A27">
        <w:rPr>
          <w:rFonts w:ascii="Times New Roman" w:eastAsiaTheme="minorHAnsi" w:hAnsi="Times New Roman"/>
          <w:bCs/>
          <w:sz w:val="28"/>
          <w:szCs w:val="28"/>
        </w:rPr>
        <w:t xml:space="preserve"> </w:t>
      </w:r>
    </w:p>
    <w:p w:rsidR="007644B2" w:rsidRPr="00624A27" w:rsidRDefault="007644B2" w:rsidP="00582B6D">
      <w:pPr>
        <w:tabs>
          <w:tab w:val="left" w:pos="0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CF7E97" w:rsidRPr="00624A27" w:rsidRDefault="00782869" w:rsidP="00582B6D">
      <w:pPr>
        <w:pStyle w:val="a4"/>
        <w:numPr>
          <w:ilvl w:val="1"/>
          <w:numId w:val="3"/>
        </w:numPr>
        <w:tabs>
          <w:tab w:val="left" w:pos="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24A27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624A27">
        <w:rPr>
          <w:rFonts w:ascii="Times New Roman" w:hAnsi="Times New Roman"/>
          <w:b/>
          <w:sz w:val="28"/>
          <w:szCs w:val="28"/>
        </w:rPr>
        <w:t>Анализ по правоприменительной практике в области рыболовства и сохранения водных биологических ресурсов по применению мер прокурорского реагирования по вопросам деятельности</w:t>
      </w:r>
    </w:p>
    <w:p w:rsidR="00DF1745" w:rsidRDefault="00AA41E4" w:rsidP="00582B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 xml:space="preserve">В </w:t>
      </w:r>
      <w:r w:rsidR="001B095A">
        <w:rPr>
          <w:rFonts w:ascii="Times New Roman" w:hAnsi="Times New Roman"/>
          <w:sz w:val="28"/>
          <w:szCs w:val="28"/>
        </w:rPr>
        <w:t>3</w:t>
      </w:r>
      <w:r w:rsidRPr="00624A27">
        <w:rPr>
          <w:rFonts w:ascii="Times New Roman" w:hAnsi="Times New Roman"/>
          <w:sz w:val="28"/>
          <w:szCs w:val="28"/>
        </w:rPr>
        <w:t xml:space="preserve"> квартале 2019 года </w:t>
      </w:r>
      <w:r w:rsidR="00EA26E8">
        <w:rPr>
          <w:rFonts w:ascii="Times New Roman" w:hAnsi="Times New Roman"/>
          <w:sz w:val="28"/>
          <w:szCs w:val="28"/>
        </w:rPr>
        <w:t>меры прокурорского реагирования не применялись.</w:t>
      </w:r>
    </w:p>
    <w:p w:rsidR="00EA26E8" w:rsidRPr="00624A27" w:rsidRDefault="00EA26E8" w:rsidP="00582B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96CCF" w:rsidRPr="00624A27" w:rsidRDefault="0011717F" w:rsidP="00582B6D">
      <w:pPr>
        <w:autoSpaceDE w:val="0"/>
        <w:autoSpaceDN w:val="0"/>
        <w:adjustRightInd w:val="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624A27">
        <w:rPr>
          <w:rFonts w:ascii="Times New Roman" w:hAnsi="Times New Roman"/>
          <w:b/>
          <w:sz w:val="28"/>
          <w:szCs w:val="28"/>
        </w:rPr>
        <w:t xml:space="preserve">1.5. </w:t>
      </w:r>
      <w:r w:rsidR="00B235C9" w:rsidRPr="00624A27">
        <w:rPr>
          <w:rFonts w:ascii="Times New Roman" w:hAnsi="Times New Roman"/>
          <w:b/>
          <w:sz w:val="28"/>
          <w:szCs w:val="28"/>
        </w:rPr>
        <w:t xml:space="preserve">Анализ по правоприменительной практике в области рыболовства и сохранения водных биологических ресурсов </w:t>
      </w:r>
      <w:r w:rsidR="00582B6D" w:rsidRPr="00624A27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B235C9" w:rsidRPr="00624A27">
        <w:rPr>
          <w:rFonts w:ascii="Times New Roman" w:hAnsi="Times New Roman"/>
          <w:b/>
          <w:sz w:val="28"/>
          <w:szCs w:val="28"/>
        </w:rPr>
        <w:t xml:space="preserve"> по рассмотрению заявлений и обращений граждан, в том числе содержащих сведения о нарушении требований причинении вреда </w:t>
      </w:r>
      <w:r w:rsidR="00582B6D" w:rsidRPr="00624A27">
        <w:rPr>
          <w:rFonts w:ascii="Times New Roman" w:hAnsi="Times New Roman"/>
          <w:b/>
          <w:sz w:val="28"/>
          <w:szCs w:val="28"/>
        </w:rPr>
        <w:t xml:space="preserve">               </w:t>
      </w:r>
      <w:r w:rsidR="00B235C9" w:rsidRPr="00624A27">
        <w:rPr>
          <w:rFonts w:ascii="Times New Roman" w:hAnsi="Times New Roman"/>
          <w:b/>
          <w:sz w:val="28"/>
          <w:szCs w:val="28"/>
        </w:rPr>
        <w:t>или угрозе причинения вреда охраняемых законом ценностям</w:t>
      </w:r>
    </w:p>
    <w:p w:rsidR="0011717F" w:rsidRPr="00624A27" w:rsidRDefault="0011717F" w:rsidP="00582B6D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921720" w:rsidRPr="00921720" w:rsidRDefault="00921720" w:rsidP="00921720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921720">
        <w:rPr>
          <w:rFonts w:ascii="Times New Roman" w:eastAsiaTheme="minorHAnsi" w:hAnsi="Times New Roman"/>
          <w:sz w:val="28"/>
          <w:szCs w:val="28"/>
        </w:rPr>
        <w:t xml:space="preserve">В </w:t>
      </w:r>
      <w:r w:rsidR="00FE403E">
        <w:rPr>
          <w:rFonts w:ascii="Times New Roman" w:eastAsiaTheme="minorHAnsi" w:hAnsi="Times New Roman"/>
          <w:sz w:val="28"/>
          <w:szCs w:val="28"/>
        </w:rPr>
        <w:t>3</w:t>
      </w:r>
      <w:r w:rsidRPr="00921720">
        <w:rPr>
          <w:rFonts w:ascii="Times New Roman" w:eastAsiaTheme="minorHAnsi" w:hAnsi="Times New Roman"/>
          <w:sz w:val="28"/>
          <w:szCs w:val="28"/>
        </w:rPr>
        <w:t xml:space="preserve"> квартале 2019 года в Управление поступило 25 письменных и электронных обращений граждан и организаций, направленные заявителями: в прокуратуру Сахалинской области – 9, в Министерство природных ресурсов и охраны окружающей среды Сахалинской области – 8, в Агентство по </w:t>
      </w:r>
      <w:r w:rsidRPr="00921720">
        <w:rPr>
          <w:rFonts w:ascii="Times New Roman" w:eastAsiaTheme="minorHAnsi" w:hAnsi="Times New Roman"/>
          <w:sz w:val="28"/>
          <w:szCs w:val="28"/>
        </w:rPr>
        <w:lastRenderedPageBreak/>
        <w:t xml:space="preserve">рыболовству Сахалинской области – 5, в </w:t>
      </w:r>
      <w:proofErr w:type="spellStart"/>
      <w:r w:rsidRPr="00921720">
        <w:rPr>
          <w:rFonts w:ascii="Times New Roman" w:eastAsiaTheme="minorHAnsi" w:hAnsi="Times New Roman"/>
          <w:sz w:val="28"/>
          <w:szCs w:val="28"/>
        </w:rPr>
        <w:t>Росприроднадзор</w:t>
      </w:r>
      <w:proofErr w:type="spellEnd"/>
      <w:r w:rsidRPr="00921720">
        <w:rPr>
          <w:rFonts w:ascii="Times New Roman" w:eastAsiaTheme="minorHAnsi" w:hAnsi="Times New Roman"/>
          <w:sz w:val="28"/>
          <w:szCs w:val="28"/>
        </w:rPr>
        <w:t xml:space="preserve"> по Сахалинской области 2 и непосредственно в Управление – 1.</w:t>
      </w:r>
      <w:proofErr w:type="gramEnd"/>
    </w:p>
    <w:p w:rsidR="00921720" w:rsidRPr="00921720" w:rsidRDefault="00921720" w:rsidP="00921720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21720">
        <w:rPr>
          <w:rFonts w:ascii="Times New Roman" w:eastAsiaTheme="minorHAnsi" w:hAnsi="Times New Roman"/>
          <w:sz w:val="28"/>
          <w:szCs w:val="28"/>
        </w:rPr>
        <w:t>Переданные вышестоящими органами обращения    и запросы отработаны. В установленные законом сроки направлены исчерпывающие ответы.</w:t>
      </w:r>
    </w:p>
    <w:p w:rsidR="00921720" w:rsidRPr="00921720" w:rsidRDefault="00921720" w:rsidP="00921720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21720">
        <w:rPr>
          <w:rFonts w:ascii="Times New Roman" w:eastAsiaTheme="minorHAnsi" w:hAnsi="Times New Roman"/>
          <w:sz w:val="28"/>
          <w:szCs w:val="28"/>
        </w:rPr>
        <w:t>6 – о нарушениях природоохранного законодательства и специального режима в зоне водных объектов, включая осуществление несанкционированной строительной и иной хозяйственной деятельности;</w:t>
      </w:r>
    </w:p>
    <w:p w:rsidR="00921720" w:rsidRPr="00921720" w:rsidRDefault="00921720" w:rsidP="00921720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21720">
        <w:rPr>
          <w:rFonts w:ascii="Times New Roman" w:eastAsiaTheme="minorHAnsi" w:hAnsi="Times New Roman"/>
          <w:sz w:val="28"/>
          <w:szCs w:val="28"/>
        </w:rPr>
        <w:t>7 – о случаях браконьерства;</w:t>
      </w:r>
    </w:p>
    <w:p w:rsidR="00921720" w:rsidRPr="00921720" w:rsidRDefault="00921720" w:rsidP="00921720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21720">
        <w:rPr>
          <w:rFonts w:ascii="Times New Roman" w:eastAsiaTheme="minorHAnsi" w:hAnsi="Times New Roman"/>
          <w:sz w:val="28"/>
          <w:szCs w:val="28"/>
        </w:rPr>
        <w:t>1 – о нарушениях законодательства в сфере рыболовства и воспроизводства ВБР, в том числе о нарушении прав представителей КМНС на вылов водных биоресурсов;</w:t>
      </w:r>
    </w:p>
    <w:p w:rsidR="00921720" w:rsidRPr="00921720" w:rsidRDefault="00921720" w:rsidP="00921720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21720">
        <w:rPr>
          <w:rFonts w:ascii="Times New Roman" w:eastAsiaTheme="minorHAnsi" w:hAnsi="Times New Roman"/>
          <w:sz w:val="28"/>
          <w:szCs w:val="28"/>
        </w:rPr>
        <w:t>8 – о забое морских млекопитающих;</w:t>
      </w:r>
    </w:p>
    <w:p w:rsidR="00921720" w:rsidRPr="00921720" w:rsidRDefault="00921720" w:rsidP="00921720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21720">
        <w:rPr>
          <w:rFonts w:ascii="Times New Roman" w:eastAsiaTheme="minorHAnsi" w:hAnsi="Times New Roman"/>
          <w:sz w:val="28"/>
          <w:szCs w:val="28"/>
        </w:rPr>
        <w:t>1–  о доступной рыбе;</w:t>
      </w:r>
    </w:p>
    <w:p w:rsidR="00921720" w:rsidRPr="00921720" w:rsidRDefault="00921720" w:rsidP="00921720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21720">
        <w:rPr>
          <w:rFonts w:ascii="Times New Roman" w:eastAsiaTheme="minorHAnsi" w:hAnsi="Times New Roman"/>
          <w:sz w:val="28"/>
          <w:szCs w:val="28"/>
        </w:rPr>
        <w:t>1– о невыдачи разрешения на вылов ВБР;</w:t>
      </w:r>
    </w:p>
    <w:p w:rsidR="00921720" w:rsidRPr="00921720" w:rsidRDefault="00921720" w:rsidP="00921720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21720">
        <w:rPr>
          <w:rFonts w:ascii="Times New Roman" w:eastAsiaTheme="minorHAnsi" w:hAnsi="Times New Roman"/>
          <w:sz w:val="28"/>
          <w:szCs w:val="28"/>
        </w:rPr>
        <w:t>1– о промысле корюшки.</w:t>
      </w:r>
    </w:p>
    <w:p w:rsidR="00921720" w:rsidRPr="00921720" w:rsidRDefault="00921720" w:rsidP="00921720">
      <w:pPr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921720">
        <w:rPr>
          <w:rFonts w:ascii="Times New Roman" w:eastAsiaTheme="minorHAnsi" w:hAnsi="Times New Roman"/>
          <w:sz w:val="28"/>
          <w:szCs w:val="28"/>
        </w:rPr>
        <w:t>25 обращений рассмотрены, нарушений сроков рассмотрения данных обращений   не допущено.</w:t>
      </w:r>
    </w:p>
    <w:p w:rsidR="00921720" w:rsidRPr="00921720" w:rsidRDefault="00921720" w:rsidP="00921720">
      <w:pPr>
        <w:ind w:firstLine="708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921720">
        <w:rPr>
          <w:rFonts w:ascii="Times New Roman" w:eastAsiaTheme="minorHAnsi" w:hAnsi="Times New Roman"/>
          <w:sz w:val="28"/>
          <w:szCs w:val="28"/>
          <w:shd w:val="clear" w:color="auto" w:fill="FFFFFF"/>
        </w:rPr>
        <w:t xml:space="preserve">В целях рассмотрения устных обращений граждан, относящихся к компетенции Управления, осуществляется прием граждан руководством Управления в соответствии с утвержденным графиком приема граждан.         </w:t>
      </w:r>
    </w:p>
    <w:p w:rsidR="00921720" w:rsidRPr="00921720" w:rsidRDefault="00921720" w:rsidP="00921720">
      <w:pPr>
        <w:ind w:firstLine="708"/>
        <w:jc w:val="both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  <w:r w:rsidRPr="00921720">
        <w:rPr>
          <w:rFonts w:ascii="Times New Roman" w:eastAsiaTheme="minorHAnsi" w:hAnsi="Times New Roman"/>
          <w:sz w:val="28"/>
          <w:szCs w:val="28"/>
          <w:shd w:val="clear" w:color="auto" w:fill="FFFFFF"/>
        </w:rPr>
        <w:t>В III квартале обратилось 2 человека.</w:t>
      </w:r>
    </w:p>
    <w:p w:rsidR="00624A27" w:rsidRPr="00624A27" w:rsidRDefault="00624A27" w:rsidP="0092172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>В целях рассмотрения устных обращений граждан, относящихся                       к компетенции Управления, осуществляется прием граждан руководством Управления в соответствии с утвержденным графиком приема граждан.</w:t>
      </w:r>
    </w:p>
    <w:p w:rsidR="00E978B7" w:rsidRPr="00624A27" w:rsidRDefault="00E978B7" w:rsidP="00624A2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5C9" w:rsidRPr="00624A27" w:rsidRDefault="00CD129B" w:rsidP="00582B6D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4A27">
        <w:rPr>
          <w:rFonts w:ascii="Times New Roman" w:hAnsi="Times New Roman"/>
          <w:b/>
          <w:sz w:val="28"/>
          <w:szCs w:val="28"/>
        </w:rPr>
        <w:t>1.</w:t>
      </w:r>
      <w:r w:rsidR="00B235C9" w:rsidRPr="00624A27">
        <w:rPr>
          <w:rFonts w:ascii="Times New Roman" w:hAnsi="Times New Roman"/>
          <w:b/>
          <w:sz w:val="28"/>
          <w:szCs w:val="28"/>
        </w:rPr>
        <w:t>6</w:t>
      </w:r>
      <w:r w:rsidR="00782869" w:rsidRPr="00624A27">
        <w:rPr>
          <w:rFonts w:ascii="Times New Roman" w:hAnsi="Times New Roman"/>
          <w:b/>
          <w:sz w:val="28"/>
          <w:szCs w:val="28"/>
        </w:rPr>
        <w:t xml:space="preserve">. </w:t>
      </w:r>
      <w:r w:rsidR="00B235C9" w:rsidRPr="00624A27">
        <w:rPr>
          <w:rFonts w:ascii="Times New Roman" w:hAnsi="Times New Roman"/>
          <w:b/>
          <w:sz w:val="28"/>
          <w:szCs w:val="28"/>
        </w:rPr>
        <w:t xml:space="preserve">Анализ по правоприменительной практике в области рыболовства </w:t>
      </w:r>
      <w:r w:rsidR="00582B6D" w:rsidRPr="00624A27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B235C9" w:rsidRPr="00624A27">
        <w:rPr>
          <w:rFonts w:ascii="Times New Roman" w:hAnsi="Times New Roman"/>
          <w:b/>
          <w:sz w:val="28"/>
          <w:szCs w:val="28"/>
        </w:rPr>
        <w:t>и сохранения водных биологических ресурсов по результатам составления и рассмотрения протоколов об административных правонарушениях, административных расследований, постановлений о назначении административного наказания или о прекращении производства по делу об административном правонарушении</w:t>
      </w:r>
    </w:p>
    <w:p w:rsidR="00B235C9" w:rsidRPr="00624A27" w:rsidRDefault="00B235C9" w:rsidP="00582B6D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E15F6" w:rsidRPr="00623436" w:rsidRDefault="0095777C" w:rsidP="00582B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36">
        <w:rPr>
          <w:rFonts w:ascii="Times New Roman" w:hAnsi="Times New Roman"/>
          <w:sz w:val="28"/>
          <w:szCs w:val="28"/>
        </w:rPr>
        <w:t xml:space="preserve">В Управлении в </w:t>
      </w:r>
      <w:r w:rsidR="001B095A" w:rsidRPr="00623436">
        <w:rPr>
          <w:rFonts w:ascii="Times New Roman" w:hAnsi="Times New Roman"/>
          <w:sz w:val="28"/>
          <w:szCs w:val="28"/>
        </w:rPr>
        <w:t>3</w:t>
      </w:r>
      <w:r w:rsidRPr="00623436">
        <w:rPr>
          <w:rFonts w:ascii="Times New Roman" w:hAnsi="Times New Roman"/>
          <w:sz w:val="28"/>
          <w:szCs w:val="28"/>
        </w:rPr>
        <w:t xml:space="preserve"> квартале 201</w:t>
      </w:r>
      <w:r w:rsidR="00E74748" w:rsidRPr="00623436">
        <w:rPr>
          <w:rFonts w:ascii="Times New Roman" w:hAnsi="Times New Roman"/>
          <w:sz w:val="28"/>
          <w:szCs w:val="28"/>
        </w:rPr>
        <w:t>9</w:t>
      </w:r>
      <w:r w:rsidRPr="00623436">
        <w:rPr>
          <w:rFonts w:ascii="Times New Roman" w:hAnsi="Times New Roman"/>
          <w:sz w:val="28"/>
          <w:szCs w:val="28"/>
        </w:rPr>
        <w:t xml:space="preserve"> года </w:t>
      </w:r>
      <w:r w:rsidR="00EE15F6" w:rsidRPr="00623436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отделах Управления зарегистрировано - </w:t>
      </w:r>
      <w:r w:rsidR="00BA3487" w:rsidRPr="00623436">
        <w:rPr>
          <w:rFonts w:ascii="Times New Roman" w:eastAsia="Times New Roman" w:hAnsi="Times New Roman"/>
          <w:sz w:val="28"/>
          <w:szCs w:val="28"/>
          <w:lang w:eastAsia="ru-RU"/>
        </w:rPr>
        <w:t>1049</w:t>
      </w:r>
      <w:r w:rsidR="00EE15F6" w:rsidRPr="0062343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правонарушени</w:t>
      </w:r>
      <w:r w:rsidR="00672332" w:rsidRPr="00623436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="00EE15F6" w:rsidRPr="00623436">
        <w:rPr>
          <w:rFonts w:ascii="Times New Roman" w:eastAsia="Times New Roman" w:hAnsi="Times New Roman"/>
          <w:sz w:val="28"/>
          <w:szCs w:val="28"/>
          <w:lang w:eastAsia="ru-RU"/>
        </w:rPr>
        <w:t xml:space="preserve"> (АППГ - </w:t>
      </w:r>
      <w:r w:rsidR="00BA3487" w:rsidRPr="00623436">
        <w:rPr>
          <w:rFonts w:ascii="Times New Roman" w:eastAsia="Times New Roman" w:hAnsi="Times New Roman"/>
          <w:sz w:val="28"/>
          <w:szCs w:val="28"/>
          <w:lang w:eastAsia="ru-RU"/>
        </w:rPr>
        <w:t>859</w:t>
      </w:r>
      <w:r w:rsidR="00EE15F6" w:rsidRPr="00623436">
        <w:rPr>
          <w:rFonts w:ascii="Times New Roman" w:eastAsia="Times New Roman" w:hAnsi="Times New Roman"/>
          <w:sz w:val="28"/>
          <w:szCs w:val="28"/>
          <w:lang w:eastAsia="ru-RU"/>
        </w:rPr>
        <w:t>), из них:</w:t>
      </w:r>
    </w:p>
    <w:p w:rsidR="00EE15F6" w:rsidRPr="00623436" w:rsidRDefault="00EE15F6" w:rsidP="00582B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36">
        <w:rPr>
          <w:rFonts w:ascii="Times New Roman" w:eastAsia="Times New Roman" w:hAnsi="Times New Roman"/>
          <w:sz w:val="28"/>
          <w:szCs w:val="28"/>
          <w:lang w:eastAsia="ru-RU"/>
        </w:rPr>
        <w:t xml:space="preserve">- в области рыболовства (по ч. 2 ст. 8.37 КоАП РФ) - </w:t>
      </w:r>
      <w:r w:rsidR="00BA3487" w:rsidRPr="00623436">
        <w:rPr>
          <w:rFonts w:ascii="Times New Roman" w:eastAsia="Times New Roman" w:hAnsi="Times New Roman"/>
          <w:sz w:val="28"/>
          <w:szCs w:val="28"/>
          <w:lang w:eastAsia="ru-RU"/>
        </w:rPr>
        <w:t>893</w:t>
      </w:r>
      <w:r w:rsidRPr="00623436">
        <w:rPr>
          <w:rFonts w:ascii="Times New Roman" w:eastAsia="Times New Roman" w:hAnsi="Times New Roman"/>
          <w:sz w:val="28"/>
          <w:szCs w:val="28"/>
          <w:lang w:eastAsia="ru-RU"/>
        </w:rPr>
        <w:t xml:space="preserve"> (АППГ – </w:t>
      </w:r>
      <w:r w:rsidR="00623436" w:rsidRPr="00623436">
        <w:rPr>
          <w:rFonts w:ascii="Times New Roman" w:eastAsia="Times New Roman" w:hAnsi="Times New Roman"/>
          <w:sz w:val="28"/>
          <w:szCs w:val="28"/>
          <w:lang w:eastAsia="ru-RU"/>
        </w:rPr>
        <w:t>739</w:t>
      </w:r>
      <w:r w:rsidRPr="00623436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EE15F6" w:rsidRPr="00623436" w:rsidRDefault="00EE15F6" w:rsidP="00582B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36">
        <w:rPr>
          <w:rFonts w:ascii="Times New Roman" w:eastAsia="Times New Roman" w:hAnsi="Times New Roman"/>
          <w:sz w:val="28"/>
          <w:szCs w:val="28"/>
          <w:lang w:eastAsia="ru-RU"/>
        </w:rPr>
        <w:t xml:space="preserve">- в области охраны среды обитания (по ст. 8.33, ст. 8. 38, ч. 1 ст. 8.42 КоАП РФ) – </w:t>
      </w:r>
      <w:r w:rsidR="00BA3487" w:rsidRPr="00623436">
        <w:rPr>
          <w:rFonts w:ascii="Times New Roman" w:eastAsia="Times New Roman" w:hAnsi="Times New Roman"/>
          <w:sz w:val="28"/>
          <w:szCs w:val="28"/>
          <w:lang w:eastAsia="ru-RU"/>
        </w:rPr>
        <w:t>134</w:t>
      </w:r>
      <w:r w:rsidRPr="00623436">
        <w:rPr>
          <w:rFonts w:ascii="Times New Roman" w:eastAsia="Times New Roman" w:hAnsi="Times New Roman"/>
          <w:sz w:val="28"/>
          <w:szCs w:val="28"/>
          <w:lang w:eastAsia="ru-RU"/>
        </w:rPr>
        <w:t xml:space="preserve"> (АППГ – </w:t>
      </w:r>
      <w:r w:rsidR="00623436" w:rsidRPr="00623436">
        <w:rPr>
          <w:rFonts w:ascii="Times New Roman" w:eastAsia="Times New Roman" w:hAnsi="Times New Roman"/>
          <w:sz w:val="28"/>
          <w:szCs w:val="28"/>
          <w:lang w:eastAsia="ru-RU"/>
        </w:rPr>
        <w:t>105</w:t>
      </w:r>
      <w:r w:rsidRPr="00623436">
        <w:rPr>
          <w:rFonts w:ascii="Times New Roman" w:eastAsia="Times New Roman" w:hAnsi="Times New Roman"/>
          <w:sz w:val="28"/>
          <w:szCs w:val="28"/>
          <w:lang w:eastAsia="ru-RU"/>
        </w:rPr>
        <w:t xml:space="preserve">); </w:t>
      </w:r>
    </w:p>
    <w:p w:rsidR="00EE15F6" w:rsidRPr="00624A27" w:rsidRDefault="00EE15F6" w:rsidP="00582B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3436">
        <w:rPr>
          <w:rFonts w:ascii="Times New Roman" w:eastAsia="Times New Roman" w:hAnsi="Times New Roman"/>
          <w:sz w:val="28"/>
          <w:szCs w:val="28"/>
          <w:lang w:eastAsia="ru-RU"/>
        </w:rPr>
        <w:t>- за неуплату административных шт</w:t>
      </w:r>
      <w:r w:rsidR="00230DD3" w:rsidRPr="00623436">
        <w:rPr>
          <w:rFonts w:ascii="Times New Roman" w:eastAsia="Times New Roman" w:hAnsi="Times New Roman"/>
          <w:sz w:val="28"/>
          <w:szCs w:val="28"/>
          <w:lang w:eastAsia="ru-RU"/>
        </w:rPr>
        <w:t xml:space="preserve">рафов и иные правонарушения – </w:t>
      </w:r>
      <w:r w:rsidR="00BA3487" w:rsidRPr="00623436">
        <w:rPr>
          <w:rFonts w:ascii="Times New Roman" w:eastAsia="Times New Roman" w:hAnsi="Times New Roman"/>
          <w:sz w:val="28"/>
          <w:szCs w:val="28"/>
          <w:lang w:eastAsia="ru-RU"/>
        </w:rPr>
        <w:t>22</w:t>
      </w:r>
      <w:r w:rsidRPr="00623436">
        <w:rPr>
          <w:rFonts w:ascii="Times New Roman" w:eastAsia="Times New Roman" w:hAnsi="Times New Roman"/>
          <w:sz w:val="28"/>
          <w:szCs w:val="28"/>
          <w:lang w:eastAsia="ru-RU"/>
        </w:rPr>
        <w:t xml:space="preserve"> (АППГ - </w:t>
      </w:r>
      <w:r w:rsidR="007F5AD2" w:rsidRPr="00623436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623436" w:rsidRPr="0062343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3436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5777C" w:rsidRPr="00624A27" w:rsidRDefault="0095777C" w:rsidP="00582B6D">
      <w:pPr>
        <w:pStyle w:val="ConsPlusNormal"/>
        <w:ind w:firstLine="709"/>
        <w:jc w:val="both"/>
      </w:pPr>
      <w:r w:rsidRPr="00624A27">
        <w:t xml:space="preserve">Должностными лицами Управления составлено протоколов </w:t>
      </w:r>
      <w:r w:rsidR="00123BFF" w:rsidRPr="00624A27">
        <w:t xml:space="preserve">                              </w:t>
      </w:r>
      <w:r w:rsidRPr="00624A27">
        <w:t xml:space="preserve">об административных правонарушениях– </w:t>
      </w:r>
      <w:r w:rsidR="00123ED5">
        <w:t>849</w:t>
      </w:r>
      <w:r w:rsidRPr="00624A27">
        <w:t>;</w:t>
      </w:r>
    </w:p>
    <w:p w:rsidR="00DB3CE2" w:rsidRPr="00624A27" w:rsidRDefault="00DB3CE2" w:rsidP="00582B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- в области рыболовства (по ч. 2 ст. 8.37 КоАП РФ) - </w:t>
      </w:r>
      <w:r w:rsidR="00123ED5">
        <w:rPr>
          <w:rFonts w:ascii="Times New Roman" w:eastAsia="Times New Roman" w:hAnsi="Times New Roman"/>
          <w:sz w:val="28"/>
          <w:szCs w:val="28"/>
          <w:lang w:eastAsia="ru-RU"/>
        </w:rPr>
        <w:t>717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(АППГ – </w:t>
      </w:r>
      <w:r w:rsidR="00BF3E88">
        <w:rPr>
          <w:rFonts w:ascii="Times New Roman" w:eastAsia="Times New Roman" w:hAnsi="Times New Roman"/>
          <w:sz w:val="28"/>
          <w:szCs w:val="28"/>
          <w:lang w:eastAsia="ru-RU"/>
        </w:rPr>
        <w:t>706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DB3CE2" w:rsidRPr="00624A27" w:rsidRDefault="00DB3CE2" w:rsidP="00582B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- в области охраны среды обитания (по ст. 8.33, ст. 8. 38, ч. 1 ст. 8.42 КоАП РФ) – </w:t>
      </w:r>
      <w:r w:rsidR="00123ED5">
        <w:rPr>
          <w:rFonts w:ascii="Times New Roman" w:eastAsia="Times New Roman" w:hAnsi="Times New Roman"/>
          <w:sz w:val="28"/>
          <w:szCs w:val="28"/>
          <w:lang w:eastAsia="ru-RU"/>
        </w:rPr>
        <w:t>110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(АППГ – </w:t>
      </w:r>
      <w:r w:rsidR="00BF3E88" w:rsidRPr="00BF3E88">
        <w:rPr>
          <w:rFonts w:ascii="Times New Roman" w:eastAsia="Times New Roman" w:hAnsi="Times New Roman"/>
          <w:sz w:val="28"/>
          <w:szCs w:val="28"/>
          <w:lang w:eastAsia="ru-RU"/>
        </w:rPr>
        <w:t>71</w:t>
      </w:r>
      <w:r w:rsidRPr="00BF3E88">
        <w:rPr>
          <w:rFonts w:ascii="Times New Roman" w:eastAsia="Times New Roman" w:hAnsi="Times New Roman"/>
          <w:sz w:val="28"/>
          <w:szCs w:val="28"/>
          <w:lang w:eastAsia="ru-RU"/>
        </w:rPr>
        <w:t>);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3CE2" w:rsidRPr="00624A27" w:rsidRDefault="00DB3CE2" w:rsidP="00582B6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за неуплату административных шт</w:t>
      </w:r>
      <w:r w:rsidR="00230DD3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рафов и иные правонарушения </w:t>
      </w:r>
      <w:r w:rsidR="00123ED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230DD3"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23ED5">
        <w:rPr>
          <w:rFonts w:ascii="Times New Roman" w:eastAsia="Times New Roman" w:hAnsi="Times New Roman"/>
          <w:sz w:val="28"/>
          <w:szCs w:val="28"/>
          <w:lang w:eastAsia="ru-RU"/>
        </w:rPr>
        <w:t xml:space="preserve">22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(АППГ - </w:t>
      </w:r>
      <w:r w:rsidR="00BF3E88">
        <w:rPr>
          <w:rFonts w:ascii="Times New Roman" w:eastAsia="Times New Roman" w:hAnsi="Times New Roman"/>
          <w:sz w:val="28"/>
          <w:szCs w:val="28"/>
          <w:lang w:eastAsia="ru-RU"/>
        </w:rPr>
        <w:t>15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EA26E8" w:rsidRDefault="00E2448A" w:rsidP="00582B6D">
      <w:pPr>
        <w:pStyle w:val="ConsPlusNormal"/>
        <w:ind w:firstLine="709"/>
        <w:jc w:val="both"/>
      </w:pPr>
      <w:r>
        <w:t>И</w:t>
      </w:r>
      <w:r w:rsidR="0095777C" w:rsidRPr="00624A27">
        <w:t xml:space="preserve">зъято: </w:t>
      </w:r>
    </w:p>
    <w:p w:rsidR="00EA26E8" w:rsidRDefault="00285E10" w:rsidP="00582B6D">
      <w:pPr>
        <w:pStyle w:val="ConsPlusNormal"/>
        <w:ind w:firstLine="709"/>
        <w:jc w:val="both"/>
      </w:pPr>
      <w:r>
        <w:t>- о</w:t>
      </w:r>
      <w:r w:rsidR="0095777C" w:rsidRPr="00624A27">
        <w:t xml:space="preserve">рудий незаконной добычи водных биоресурсов - </w:t>
      </w:r>
      <w:r w:rsidR="00461D20">
        <w:t>627</w:t>
      </w:r>
      <w:r w:rsidR="00EA26E8">
        <w:t xml:space="preserve"> шт.</w:t>
      </w:r>
      <w:r w:rsidR="00447E2A">
        <w:t>;</w:t>
      </w:r>
      <w:bookmarkStart w:id="0" w:name="_GoBack"/>
      <w:bookmarkEnd w:id="0"/>
    </w:p>
    <w:p w:rsidR="00E2448A" w:rsidRDefault="00285E10" w:rsidP="00582B6D">
      <w:pPr>
        <w:pStyle w:val="ConsPlusNormal"/>
        <w:ind w:firstLine="709"/>
        <w:jc w:val="both"/>
      </w:pPr>
      <w:r>
        <w:t>- в</w:t>
      </w:r>
      <w:r w:rsidR="00E2448A">
        <w:t>одных биологических ресурсов – 5,</w:t>
      </w:r>
      <w:r w:rsidR="00447E2A">
        <w:t>9106</w:t>
      </w:r>
      <w:r w:rsidR="00E2448A">
        <w:t xml:space="preserve"> т.</w:t>
      </w:r>
      <w:r w:rsidR="00447E2A">
        <w:t>;</w:t>
      </w:r>
    </w:p>
    <w:p w:rsidR="00447E2A" w:rsidRDefault="00447E2A" w:rsidP="00582B6D">
      <w:pPr>
        <w:pStyle w:val="ConsPlusNormal"/>
        <w:ind w:firstLine="709"/>
        <w:jc w:val="both"/>
      </w:pPr>
      <w:r>
        <w:t>- икра – 480,802 кг;</w:t>
      </w:r>
    </w:p>
    <w:p w:rsidR="00E2448A" w:rsidRDefault="00285E10" w:rsidP="00582B6D">
      <w:pPr>
        <w:pStyle w:val="ConsPlusNormal"/>
        <w:ind w:firstLine="709"/>
        <w:jc w:val="both"/>
      </w:pPr>
      <w:r>
        <w:t>- т</w:t>
      </w:r>
      <w:r w:rsidR="00447E2A">
        <w:t>ранспортных средств – 21 ед.</w:t>
      </w:r>
      <w:r w:rsidR="00E2448A">
        <w:t xml:space="preserve"> </w:t>
      </w:r>
    </w:p>
    <w:p w:rsidR="0095777C" w:rsidRPr="00624A27" w:rsidRDefault="0095777C" w:rsidP="00582B6D">
      <w:pPr>
        <w:pStyle w:val="ConsPlusNormal"/>
        <w:ind w:firstLine="709"/>
        <w:jc w:val="both"/>
      </w:pPr>
      <w:r w:rsidRPr="00624A27">
        <w:t xml:space="preserve">Сумма наложенных административных штрафов на лиц, </w:t>
      </w:r>
      <w:r w:rsidRPr="00BF3E88">
        <w:t>допустивших</w:t>
      </w:r>
      <w:r w:rsidRPr="00624A27">
        <w:t xml:space="preserve"> административные правонарушения на сумму </w:t>
      </w:r>
      <w:r w:rsidR="00461D20">
        <w:t>2646,1</w:t>
      </w:r>
      <w:r w:rsidRPr="00624A27">
        <w:rPr>
          <w:b/>
        </w:rPr>
        <w:t xml:space="preserve"> </w:t>
      </w:r>
      <w:r w:rsidRPr="00624A27">
        <w:t>тыс. руб., взыскано административных штрафов по постановлениям, вынесенным в 201</w:t>
      </w:r>
      <w:r w:rsidR="00EE15F6" w:rsidRPr="00624A27">
        <w:t>9</w:t>
      </w:r>
      <w:r w:rsidRPr="00624A27">
        <w:t xml:space="preserve"> году, всего на </w:t>
      </w:r>
      <w:r w:rsidRPr="00BF3E88">
        <w:t xml:space="preserve">сумму </w:t>
      </w:r>
      <w:r w:rsidR="00BF3E88" w:rsidRPr="00BF3E88">
        <w:t>2191,18</w:t>
      </w:r>
      <w:r w:rsidRPr="00BF3E88">
        <w:t xml:space="preserve"> тыс.</w:t>
      </w:r>
      <w:r w:rsidRPr="00624A27">
        <w:t xml:space="preserve"> руб.</w:t>
      </w:r>
    </w:p>
    <w:p w:rsidR="00FE403E" w:rsidRDefault="0095777C" w:rsidP="00624A27">
      <w:pPr>
        <w:pStyle w:val="ConsPlusNormal"/>
        <w:ind w:firstLine="709"/>
        <w:jc w:val="both"/>
      </w:pPr>
      <w:r w:rsidRPr="00624A27">
        <w:t xml:space="preserve">Сумма </w:t>
      </w:r>
      <w:proofErr w:type="gramStart"/>
      <w:r w:rsidRPr="00624A27">
        <w:t>ущерба, причиненного водным биоресурсам составила</w:t>
      </w:r>
      <w:proofErr w:type="gramEnd"/>
      <w:r w:rsidRPr="00624A27">
        <w:t xml:space="preserve"> – </w:t>
      </w:r>
      <w:r w:rsidR="00DC5424">
        <w:t>26520,609</w:t>
      </w:r>
      <w:r w:rsidRPr="00624A27">
        <w:t xml:space="preserve"> тыс. руб.</w:t>
      </w:r>
    </w:p>
    <w:p w:rsidR="00FE403E" w:rsidRDefault="00FE403E" w:rsidP="00FE403E">
      <w:pPr>
        <w:pStyle w:val="ConsPlusNormal"/>
        <w:jc w:val="both"/>
      </w:pPr>
    </w:p>
    <w:p w:rsidR="00B235C9" w:rsidRPr="00FE403E" w:rsidRDefault="00FE403E" w:rsidP="00FE403E">
      <w:pPr>
        <w:pStyle w:val="ConsPlusNormal"/>
        <w:jc w:val="center"/>
      </w:pPr>
      <w:r>
        <w:t xml:space="preserve">1.7. </w:t>
      </w:r>
      <w:r w:rsidR="00B235C9" w:rsidRPr="00624A27">
        <w:rPr>
          <w:b/>
        </w:rPr>
        <w:t xml:space="preserve">Анализ по правоприменительной практике в области рыболовства </w:t>
      </w:r>
      <w:r w:rsidR="00123BFF" w:rsidRPr="00624A27">
        <w:rPr>
          <w:b/>
        </w:rPr>
        <w:t xml:space="preserve">             </w:t>
      </w:r>
      <w:r w:rsidR="00B235C9" w:rsidRPr="00624A27">
        <w:rPr>
          <w:b/>
        </w:rPr>
        <w:t xml:space="preserve">и сохранения водных биологических ресурсов по разъяснениям, даваемым органом государственного контроля, его подразделениями </w:t>
      </w:r>
      <w:r w:rsidR="00123BFF" w:rsidRPr="00624A27">
        <w:rPr>
          <w:b/>
        </w:rPr>
        <w:t xml:space="preserve">                                    и</w:t>
      </w:r>
      <w:r w:rsidR="00B235C9" w:rsidRPr="00624A27">
        <w:rPr>
          <w:b/>
        </w:rPr>
        <w:t xml:space="preserve"> территориальными органами по вопросам применения законодательства Российской Федерации</w:t>
      </w:r>
    </w:p>
    <w:p w:rsidR="0095777C" w:rsidRPr="00624A27" w:rsidRDefault="0095777C" w:rsidP="00582B6D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35C9" w:rsidRPr="00624A27" w:rsidRDefault="00B235C9" w:rsidP="00123BF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 xml:space="preserve">В ходе мероприятий по </w:t>
      </w:r>
      <w:proofErr w:type="gramStart"/>
      <w:r w:rsidRPr="00624A27">
        <w:rPr>
          <w:rFonts w:ascii="Times New Roman" w:hAnsi="Times New Roman"/>
          <w:sz w:val="28"/>
          <w:szCs w:val="28"/>
        </w:rPr>
        <w:t>контролю за</w:t>
      </w:r>
      <w:proofErr w:type="gramEnd"/>
      <w:r w:rsidRPr="00624A27">
        <w:rPr>
          <w:rFonts w:ascii="Times New Roman" w:hAnsi="Times New Roman"/>
          <w:sz w:val="28"/>
          <w:szCs w:val="28"/>
        </w:rPr>
        <w:t xml:space="preserve"> соблюдением обязательных требований на водных объектах </w:t>
      </w:r>
      <w:proofErr w:type="spellStart"/>
      <w:r w:rsidRPr="00624A27">
        <w:rPr>
          <w:rFonts w:ascii="Times New Roman" w:hAnsi="Times New Roman"/>
          <w:sz w:val="28"/>
          <w:szCs w:val="28"/>
        </w:rPr>
        <w:t>рыбохозяйственного</w:t>
      </w:r>
      <w:proofErr w:type="spellEnd"/>
      <w:r w:rsidRPr="00624A27">
        <w:rPr>
          <w:rFonts w:ascii="Times New Roman" w:hAnsi="Times New Roman"/>
          <w:sz w:val="28"/>
          <w:szCs w:val="28"/>
        </w:rPr>
        <w:t xml:space="preserve"> значения, а также </w:t>
      </w:r>
      <w:r w:rsidR="00123BFF" w:rsidRPr="00624A27">
        <w:rPr>
          <w:rFonts w:ascii="Times New Roman" w:hAnsi="Times New Roman"/>
          <w:sz w:val="28"/>
          <w:szCs w:val="28"/>
        </w:rPr>
        <w:t xml:space="preserve">                   </w:t>
      </w:r>
      <w:r w:rsidRPr="00624A27">
        <w:rPr>
          <w:rFonts w:ascii="Times New Roman" w:hAnsi="Times New Roman"/>
          <w:sz w:val="28"/>
          <w:szCs w:val="28"/>
        </w:rPr>
        <w:t xml:space="preserve">при осуществлении федерального государственного контроля (надзора) </w:t>
      </w:r>
      <w:r w:rsidR="00123BFF" w:rsidRPr="00624A27">
        <w:rPr>
          <w:rFonts w:ascii="Times New Roman" w:hAnsi="Times New Roman"/>
          <w:sz w:val="28"/>
          <w:szCs w:val="28"/>
        </w:rPr>
        <w:t xml:space="preserve">                        </w:t>
      </w:r>
      <w:r w:rsidRPr="00624A27">
        <w:rPr>
          <w:rFonts w:ascii="Times New Roman" w:hAnsi="Times New Roman"/>
          <w:sz w:val="28"/>
          <w:szCs w:val="28"/>
        </w:rPr>
        <w:t xml:space="preserve">в области рыболовства и сохранения водных биологических ресурсов: </w:t>
      </w:r>
    </w:p>
    <w:p w:rsidR="00B235C9" w:rsidRPr="00624A27" w:rsidRDefault="00B235C9" w:rsidP="00123BF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>- проводится массово-разъяснительная работа с подконтрольными субъектами в виде диалога, в целях разъяснения им требований действующего законодательства, а также получения от них замечаний и предложений, а также оценки контрольно-надзорной и рыбоохранной деятельности Управления;</w:t>
      </w:r>
    </w:p>
    <w:p w:rsidR="00B235C9" w:rsidRPr="00624A27" w:rsidRDefault="00D82D10" w:rsidP="00123BF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 xml:space="preserve">- </w:t>
      </w:r>
      <w:r w:rsidR="00B235C9" w:rsidRPr="00624A27">
        <w:rPr>
          <w:rFonts w:ascii="Times New Roman" w:hAnsi="Times New Roman"/>
          <w:sz w:val="28"/>
          <w:szCs w:val="28"/>
        </w:rPr>
        <w:t>проводится разъяснительная работа в ходе проверок юридических лиц и индивидуальных предпринимателей с целью предупреждения возможных нарушений ими природоохранного законодательства в области рыболовства и сохранения водных биологических ресурсов и среды их обитания;</w:t>
      </w:r>
    </w:p>
    <w:p w:rsidR="00B235C9" w:rsidRPr="00624A27" w:rsidRDefault="00B235C9" w:rsidP="00123BF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>- проводитс</w:t>
      </w:r>
      <w:r w:rsidR="00123BFF" w:rsidRPr="00624A27">
        <w:rPr>
          <w:rFonts w:ascii="Times New Roman" w:hAnsi="Times New Roman"/>
          <w:sz w:val="28"/>
          <w:szCs w:val="28"/>
        </w:rPr>
        <w:t xml:space="preserve">я </w:t>
      </w:r>
      <w:r w:rsidRPr="00624A27">
        <w:rPr>
          <w:rFonts w:ascii="Times New Roman" w:hAnsi="Times New Roman"/>
          <w:sz w:val="28"/>
          <w:szCs w:val="28"/>
        </w:rPr>
        <w:t xml:space="preserve">разъяснительная работа при осуществлении </w:t>
      </w:r>
      <w:proofErr w:type="gramStart"/>
      <w:r w:rsidRPr="00624A27">
        <w:rPr>
          <w:rFonts w:ascii="Times New Roman" w:hAnsi="Times New Roman"/>
          <w:sz w:val="28"/>
          <w:szCs w:val="28"/>
        </w:rPr>
        <w:t xml:space="preserve">контроля </w:t>
      </w:r>
      <w:r w:rsidR="00123BFF" w:rsidRPr="00624A27">
        <w:rPr>
          <w:rFonts w:ascii="Times New Roman" w:hAnsi="Times New Roman"/>
          <w:sz w:val="28"/>
          <w:szCs w:val="28"/>
        </w:rPr>
        <w:t xml:space="preserve">              </w:t>
      </w:r>
      <w:r w:rsidRPr="00624A27">
        <w:rPr>
          <w:rFonts w:ascii="Times New Roman" w:hAnsi="Times New Roman"/>
          <w:sz w:val="28"/>
          <w:szCs w:val="28"/>
        </w:rPr>
        <w:t>за</w:t>
      </w:r>
      <w:proofErr w:type="gramEnd"/>
      <w:r w:rsidRPr="00624A27">
        <w:rPr>
          <w:rFonts w:ascii="Times New Roman" w:hAnsi="Times New Roman"/>
          <w:sz w:val="28"/>
          <w:szCs w:val="28"/>
        </w:rPr>
        <w:t xml:space="preserve"> соблюдением пользователями водных биологических ресурсов условий договора пользования рыбопромысловыми участками;</w:t>
      </w:r>
    </w:p>
    <w:p w:rsidR="00B235C9" w:rsidRPr="00624A27" w:rsidRDefault="00B235C9" w:rsidP="00123BF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>- проводится разъяснительная работа при выдаче пользователям разрешительных документов о предоставлении водных биологических ресурсов в пользование для осуществления рыболовства, в том числе по соблюдению предписанных условий добычи (вылова) водных биологических ресурсов;</w:t>
      </w:r>
    </w:p>
    <w:p w:rsidR="00B235C9" w:rsidRPr="00624A27" w:rsidRDefault="00B235C9" w:rsidP="00123BF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b/>
          <w:sz w:val="28"/>
          <w:szCs w:val="28"/>
        </w:rPr>
        <w:t xml:space="preserve">- </w:t>
      </w:r>
      <w:r w:rsidR="007B70F4" w:rsidRPr="00624A27">
        <w:rPr>
          <w:rFonts w:ascii="Times New Roman" w:hAnsi="Times New Roman"/>
          <w:sz w:val="28"/>
          <w:szCs w:val="28"/>
        </w:rPr>
        <w:t xml:space="preserve">проводится </w:t>
      </w:r>
      <w:r w:rsidRPr="00624A27">
        <w:rPr>
          <w:rFonts w:ascii="Times New Roman" w:hAnsi="Times New Roman"/>
          <w:sz w:val="28"/>
          <w:szCs w:val="28"/>
        </w:rPr>
        <w:t>разъяснительная работа по вопросам выдачи, приостановлению действия и аннулирования разрешений на добычу (вылов) водных биологических ресурсов;</w:t>
      </w:r>
    </w:p>
    <w:p w:rsidR="00B235C9" w:rsidRPr="00624A27" w:rsidRDefault="007B70F4" w:rsidP="00123BFF">
      <w:pPr>
        <w:tabs>
          <w:tab w:val="left" w:pos="0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 xml:space="preserve">- проводится </w:t>
      </w:r>
      <w:r w:rsidR="00B235C9" w:rsidRPr="00624A27">
        <w:rPr>
          <w:rFonts w:ascii="Times New Roman" w:hAnsi="Times New Roman"/>
          <w:sz w:val="28"/>
          <w:szCs w:val="28"/>
        </w:rPr>
        <w:t xml:space="preserve">разъяснительная работа по вопросам утверждения и заполнения сертификата на улов водных биологических ресурсов в отношении </w:t>
      </w:r>
      <w:r w:rsidR="00B235C9" w:rsidRPr="00624A27">
        <w:rPr>
          <w:rFonts w:ascii="Times New Roman" w:hAnsi="Times New Roman"/>
          <w:sz w:val="28"/>
          <w:szCs w:val="28"/>
        </w:rPr>
        <w:lastRenderedPageBreak/>
        <w:t xml:space="preserve">водных биоресурсов и (или) рыбной и иной продукции из них, направляемой </w:t>
      </w:r>
      <w:r w:rsidR="00123BFF" w:rsidRPr="00624A27">
        <w:rPr>
          <w:rFonts w:ascii="Times New Roman" w:hAnsi="Times New Roman"/>
          <w:sz w:val="28"/>
          <w:szCs w:val="28"/>
        </w:rPr>
        <w:t xml:space="preserve">     </w:t>
      </w:r>
      <w:r w:rsidR="00B235C9" w:rsidRPr="00624A27">
        <w:rPr>
          <w:rFonts w:ascii="Times New Roman" w:hAnsi="Times New Roman"/>
          <w:sz w:val="28"/>
          <w:szCs w:val="28"/>
        </w:rPr>
        <w:t>на экспорт в государства – члены Европейского союза;</w:t>
      </w:r>
    </w:p>
    <w:p w:rsidR="00B235C9" w:rsidRPr="00624A27" w:rsidRDefault="00123BFF" w:rsidP="00123BF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24A27">
        <w:rPr>
          <w:rFonts w:ascii="Times New Roman" w:hAnsi="Times New Roman"/>
          <w:b/>
          <w:sz w:val="28"/>
          <w:szCs w:val="28"/>
        </w:rPr>
        <w:t>-</w:t>
      </w:r>
      <w:r w:rsidR="00B235C9" w:rsidRPr="00624A27">
        <w:rPr>
          <w:rFonts w:ascii="Times New Roman" w:hAnsi="Times New Roman"/>
          <w:b/>
          <w:sz w:val="28"/>
          <w:szCs w:val="28"/>
        </w:rPr>
        <w:t xml:space="preserve"> </w:t>
      </w:r>
      <w:r w:rsidR="00B235C9" w:rsidRPr="00624A27">
        <w:rPr>
          <w:rFonts w:ascii="Times New Roman" w:hAnsi="Times New Roman"/>
          <w:sz w:val="28"/>
          <w:szCs w:val="28"/>
        </w:rPr>
        <w:t>проводится разъяснительная работа по вопросам подготовки и принятию решения о предоставлении водных биологических ресурсов в пользование.</w:t>
      </w:r>
    </w:p>
    <w:p w:rsidR="00B235C9" w:rsidRPr="00624A27" w:rsidRDefault="00B235C9" w:rsidP="00582B6D">
      <w:pPr>
        <w:tabs>
          <w:tab w:val="left" w:pos="0"/>
        </w:tabs>
        <w:contextualSpacing/>
        <w:rPr>
          <w:rFonts w:ascii="Times New Roman" w:hAnsi="Times New Roman"/>
          <w:b/>
          <w:sz w:val="28"/>
          <w:szCs w:val="28"/>
        </w:rPr>
      </w:pPr>
    </w:p>
    <w:p w:rsidR="00B235C9" w:rsidRDefault="00CD129B" w:rsidP="00582B6D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4A27">
        <w:rPr>
          <w:rFonts w:ascii="Times New Roman" w:hAnsi="Times New Roman"/>
          <w:b/>
          <w:sz w:val="28"/>
          <w:szCs w:val="28"/>
        </w:rPr>
        <w:t>1.</w:t>
      </w:r>
      <w:r w:rsidR="00782869" w:rsidRPr="00624A27">
        <w:rPr>
          <w:rFonts w:ascii="Times New Roman" w:hAnsi="Times New Roman"/>
          <w:b/>
          <w:sz w:val="28"/>
          <w:szCs w:val="28"/>
        </w:rPr>
        <w:t xml:space="preserve">8. </w:t>
      </w:r>
      <w:r w:rsidR="00B235C9" w:rsidRPr="00624A27">
        <w:rPr>
          <w:rFonts w:ascii="Times New Roman" w:hAnsi="Times New Roman"/>
          <w:b/>
          <w:sz w:val="28"/>
          <w:szCs w:val="28"/>
        </w:rPr>
        <w:t xml:space="preserve">Анализ по правоприменительной практике в области рыболовства и сохранения водных биологических ресурсов по </w:t>
      </w:r>
      <w:proofErr w:type="gramStart"/>
      <w:r w:rsidR="00B235C9" w:rsidRPr="00624A27">
        <w:rPr>
          <w:rFonts w:ascii="Times New Roman" w:hAnsi="Times New Roman"/>
          <w:b/>
          <w:sz w:val="28"/>
          <w:szCs w:val="28"/>
        </w:rPr>
        <w:t>разъяснениям</w:t>
      </w:r>
      <w:proofErr w:type="gramEnd"/>
      <w:r w:rsidR="00B235C9" w:rsidRPr="00624A27">
        <w:rPr>
          <w:rFonts w:ascii="Times New Roman" w:hAnsi="Times New Roman"/>
          <w:b/>
          <w:sz w:val="28"/>
          <w:szCs w:val="28"/>
        </w:rPr>
        <w:t xml:space="preserve"> полученным органом государственного контроля, его подразделениями и территориальными органами  от органов прокуратуры, иных органов по вопросам, связанным с осуществлением контрольно-надзорной деятельности</w:t>
      </w:r>
    </w:p>
    <w:p w:rsidR="00FE403E" w:rsidRPr="00624A27" w:rsidRDefault="00FE403E" w:rsidP="00582B6D">
      <w:pPr>
        <w:tabs>
          <w:tab w:val="left" w:pos="0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235C9" w:rsidRPr="00624A27" w:rsidRDefault="00123BFF" w:rsidP="00582B6D">
      <w:pPr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624A27">
        <w:rPr>
          <w:rFonts w:ascii="Times New Roman" w:hAnsi="Times New Roman"/>
          <w:sz w:val="28"/>
          <w:szCs w:val="28"/>
          <w:shd w:val="clear" w:color="auto" w:fill="FFFFFF"/>
        </w:rPr>
        <w:t xml:space="preserve">Во </w:t>
      </w:r>
      <w:r w:rsidR="00C655E0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="007B70F4" w:rsidRPr="00624A27">
        <w:rPr>
          <w:rFonts w:ascii="Times New Roman" w:hAnsi="Times New Roman"/>
          <w:sz w:val="28"/>
          <w:szCs w:val="28"/>
          <w:shd w:val="clear" w:color="auto" w:fill="FFFFFF"/>
        </w:rPr>
        <w:t xml:space="preserve"> квартале 201</w:t>
      </w:r>
      <w:r w:rsidR="00E74748" w:rsidRPr="00624A27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B235C9" w:rsidRPr="00624A27">
        <w:rPr>
          <w:rFonts w:ascii="Times New Roman" w:hAnsi="Times New Roman"/>
          <w:sz w:val="28"/>
          <w:szCs w:val="28"/>
          <w:shd w:val="clear" w:color="auto" w:fill="FFFFFF"/>
        </w:rPr>
        <w:t xml:space="preserve"> в </w:t>
      </w:r>
      <w:proofErr w:type="spellStart"/>
      <w:r w:rsidR="00B235C9" w:rsidRPr="00624A27">
        <w:rPr>
          <w:rFonts w:ascii="Times New Roman" w:hAnsi="Times New Roman"/>
          <w:sz w:val="28"/>
          <w:szCs w:val="28"/>
          <w:shd w:val="clear" w:color="auto" w:fill="FFFFFF"/>
        </w:rPr>
        <w:t>Сахалино</w:t>
      </w:r>
      <w:proofErr w:type="spellEnd"/>
      <w:r w:rsidR="00B235C9" w:rsidRPr="00624A27">
        <w:rPr>
          <w:rFonts w:ascii="Times New Roman" w:hAnsi="Times New Roman"/>
          <w:sz w:val="28"/>
          <w:szCs w:val="28"/>
          <w:shd w:val="clear" w:color="auto" w:fill="FFFFFF"/>
        </w:rPr>
        <w:t xml:space="preserve"> - Курильское территориальное управление </w:t>
      </w:r>
      <w:proofErr w:type="spellStart"/>
      <w:r w:rsidR="00B235C9" w:rsidRPr="00624A27">
        <w:rPr>
          <w:rFonts w:ascii="Times New Roman" w:hAnsi="Times New Roman"/>
          <w:sz w:val="28"/>
          <w:szCs w:val="28"/>
          <w:shd w:val="clear" w:color="auto" w:fill="FFFFFF"/>
        </w:rPr>
        <w:t>Росрыболовства</w:t>
      </w:r>
      <w:proofErr w:type="spellEnd"/>
      <w:r w:rsidR="00B235C9" w:rsidRPr="00624A27">
        <w:rPr>
          <w:rFonts w:ascii="Times New Roman" w:hAnsi="Times New Roman"/>
          <w:sz w:val="28"/>
          <w:szCs w:val="28"/>
          <w:shd w:val="clear" w:color="auto" w:fill="FFFFFF"/>
        </w:rPr>
        <w:t xml:space="preserve"> разъяснения от органов прокуратуры, иных органов по вопросам, связанным с осуществлением контрольно-надзорной деятельности не поступало.</w:t>
      </w:r>
    </w:p>
    <w:p w:rsidR="003261D9" w:rsidRPr="00624A27" w:rsidRDefault="003261D9" w:rsidP="00582B6D">
      <w:pPr>
        <w:ind w:firstLine="720"/>
        <w:jc w:val="both"/>
        <w:rPr>
          <w:rFonts w:ascii="Times New Roman" w:hAnsi="Times New Roman"/>
          <w:sz w:val="28"/>
        </w:rPr>
      </w:pPr>
    </w:p>
    <w:p w:rsidR="00B235C9" w:rsidRPr="00624A27" w:rsidRDefault="00B235C9" w:rsidP="00582B6D">
      <w:pPr>
        <w:pStyle w:val="a4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28"/>
        </w:rPr>
      </w:pPr>
      <w:r w:rsidRPr="00624A27">
        <w:rPr>
          <w:rFonts w:ascii="Times New Roman" w:hAnsi="Times New Roman"/>
          <w:b/>
          <w:sz w:val="28"/>
        </w:rPr>
        <w:t>Заключительные положения</w:t>
      </w:r>
    </w:p>
    <w:p w:rsidR="0095777C" w:rsidRPr="00624A27" w:rsidRDefault="0095777C" w:rsidP="00582B6D">
      <w:pPr>
        <w:pStyle w:val="a4"/>
        <w:spacing w:line="240" w:lineRule="auto"/>
        <w:ind w:left="927"/>
        <w:rPr>
          <w:rFonts w:ascii="Times New Roman" w:hAnsi="Times New Roman"/>
          <w:b/>
          <w:sz w:val="28"/>
        </w:rPr>
      </w:pPr>
    </w:p>
    <w:p w:rsidR="00F22E74" w:rsidRPr="00624A27" w:rsidRDefault="00F22E74" w:rsidP="00582B6D">
      <w:pPr>
        <w:pStyle w:val="a4"/>
        <w:spacing w:line="24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624A27">
        <w:rPr>
          <w:rFonts w:ascii="Times New Roman" w:hAnsi="Times New Roman"/>
          <w:i/>
          <w:sz w:val="28"/>
          <w:szCs w:val="28"/>
        </w:rPr>
        <w:t>Проблемы и противоречия в законодательстве</w:t>
      </w:r>
    </w:p>
    <w:p w:rsidR="00F22E74" w:rsidRPr="00624A27" w:rsidRDefault="00F22E74" w:rsidP="00582B6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 xml:space="preserve">В соответствии с частью 1 статьи 20.25 КоАП РФ неуплата административного штрафа в установленный срок влечет наложение административного штрафа, либо административный арест, либо обязательные работы. </w:t>
      </w: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статье 23.1 КоАП РФ дела об административном правонарушении, предусмотренным статьей 20.25 КоАП РФ рассматривают судьи. </w:t>
      </w:r>
    </w:p>
    <w:p w:rsidR="00F22E74" w:rsidRPr="00624A27" w:rsidRDefault="00F22E74" w:rsidP="00582B6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>Однако, в случае возбуждения административного дела в отношении лица, некоторыми судами выносились определения о возврате протокола и материалов административного дела. Основанием возвращения протокола и материалов административного дела являлось не обеспечение должностным лицом, составившим протокол, явки лица, в отношении которого ведется производство по делу об административном правонарушении.</w:t>
      </w:r>
    </w:p>
    <w:p w:rsidR="00F22E74" w:rsidRPr="00624A27" w:rsidRDefault="00F22E74" w:rsidP="00582B6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>Административным законодательством не предусмотрены право или обязанность должностного лица, составившего протокол об административном правонарушении, обеспечить явку лица, привлекаемого к административной ответственности, на рассмотрение дела, поскольку указанным лицам КоАП РФ таких полномочий не предоставляет.</w:t>
      </w:r>
    </w:p>
    <w:p w:rsidR="00F22E74" w:rsidRPr="00624A27" w:rsidRDefault="00F22E74" w:rsidP="00582B6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 xml:space="preserve">Вопросы обеспечения явки лица, привлекаемого к административной ответственности, определены в ст. 27.15 КоАП РФ, согласно которой определение о применении меры обеспечения производства по делу об административном правонарушении в виде привода может быть вынесено судьей, органом, должностным лицом, рассматривающим дело об административном правонарушении. В соответствии с ч. 1 ст. 23.1 КоАП РФ </w:t>
      </w:r>
      <w:r w:rsidRPr="00624A27">
        <w:rPr>
          <w:rFonts w:ascii="Times New Roman" w:hAnsi="Times New Roman"/>
          <w:sz w:val="28"/>
          <w:szCs w:val="28"/>
        </w:rPr>
        <w:lastRenderedPageBreak/>
        <w:t>рассмотрение дел об административных правонарушениях, ответственность за которые предусмотрена ст. 20.25 КоАП РФ, отнесено к исключительной компетенции суда.</w:t>
      </w:r>
    </w:p>
    <w:p w:rsidR="00F22E74" w:rsidRPr="00624A27" w:rsidRDefault="00F22E74" w:rsidP="00582B6D">
      <w:pPr>
        <w:pStyle w:val="a4"/>
        <w:spacing w:line="240" w:lineRule="auto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624A27">
        <w:rPr>
          <w:rFonts w:ascii="Times New Roman" w:eastAsia="Times New Roman" w:hAnsi="Times New Roman"/>
          <w:sz w:val="28"/>
          <w:szCs w:val="28"/>
          <w:lang w:eastAsia="ru-RU"/>
        </w:rPr>
        <w:t xml:space="preserve">Президиум Верховного Суда РФ в обзоре судебной практики от 20.12.2016 № 4 (вопрос 4) уделил внимание особенностям рассмотрения судами дел об административных правонарушениях с сокращенным сроком, </w:t>
      </w:r>
      <w:r w:rsidRPr="00624A27">
        <w:rPr>
          <w:rFonts w:ascii="Times New Roman" w:eastAsia="Calibri" w:hAnsi="Times New Roman"/>
          <w:sz w:val="28"/>
          <w:szCs w:val="28"/>
          <w:lang w:eastAsia="ru-RU"/>
        </w:rPr>
        <w:t>совершение которых влечет административный арест.</w:t>
      </w:r>
    </w:p>
    <w:p w:rsidR="00F22E74" w:rsidRPr="00624A27" w:rsidRDefault="00F22E74" w:rsidP="00582B6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A27">
        <w:rPr>
          <w:rFonts w:ascii="Times New Roman" w:hAnsi="Times New Roman"/>
          <w:sz w:val="28"/>
          <w:szCs w:val="28"/>
          <w:lang w:eastAsia="ru-RU"/>
        </w:rPr>
        <w:t xml:space="preserve">Так, судья вправе приступить к рассмотрению дела по существу при совокупности следующих условий: </w:t>
      </w:r>
    </w:p>
    <w:p w:rsidR="00F22E74" w:rsidRPr="00624A27" w:rsidRDefault="00F22E74" w:rsidP="00582B6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A27">
        <w:rPr>
          <w:rFonts w:ascii="Times New Roman" w:hAnsi="Times New Roman"/>
          <w:sz w:val="28"/>
          <w:szCs w:val="28"/>
          <w:lang w:eastAsia="ru-RU"/>
        </w:rPr>
        <w:t>- лицо не явилось либо не было доставлено в судебное заседание;</w:t>
      </w:r>
    </w:p>
    <w:p w:rsidR="00F22E74" w:rsidRPr="00624A27" w:rsidRDefault="00F22E74" w:rsidP="00582B6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A27">
        <w:rPr>
          <w:rFonts w:ascii="Times New Roman" w:hAnsi="Times New Roman"/>
          <w:sz w:val="28"/>
          <w:szCs w:val="28"/>
          <w:lang w:eastAsia="ru-RU"/>
        </w:rPr>
        <w:t>- санкция статьи (части статьи) КоАП РФ, на основании которой возбуждено дело об административном правонарушении, предусматривает помимо административного ареста возможность назначения иного вида административного наказания;</w:t>
      </w:r>
    </w:p>
    <w:p w:rsidR="00F22E74" w:rsidRPr="00624A27" w:rsidRDefault="00F22E74" w:rsidP="00582B6D">
      <w:pPr>
        <w:pStyle w:val="a4"/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4A27">
        <w:rPr>
          <w:rFonts w:ascii="Times New Roman" w:hAnsi="Times New Roman"/>
          <w:sz w:val="28"/>
          <w:szCs w:val="28"/>
          <w:lang w:eastAsia="ru-RU"/>
        </w:rPr>
        <w:t>-</w:t>
      </w:r>
      <w:r w:rsidR="00624A2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24A27">
        <w:rPr>
          <w:rFonts w:ascii="Times New Roman" w:hAnsi="Times New Roman"/>
          <w:sz w:val="28"/>
          <w:szCs w:val="28"/>
          <w:lang w:eastAsia="ru-RU"/>
        </w:rPr>
        <w:t>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</w:t>
      </w:r>
    </w:p>
    <w:p w:rsidR="00B235C9" w:rsidRPr="006739F7" w:rsidRDefault="00F22E74" w:rsidP="00582B6D">
      <w:pPr>
        <w:pStyle w:val="a4"/>
        <w:spacing w:line="240" w:lineRule="auto"/>
        <w:ind w:left="0" w:firstLine="709"/>
        <w:jc w:val="both"/>
        <w:rPr>
          <w:sz w:val="28"/>
          <w:szCs w:val="28"/>
        </w:rPr>
      </w:pPr>
      <w:r w:rsidRPr="00624A27">
        <w:rPr>
          <w:rFonts w:ascii="Times New Roman" w:hAnsi="Times New Roman"/>
          <w:sz w:val="28"/>
          <w:szCs w:val="28"/>
        </w:rPr>
        <w:t>Полагается целесообразным урегулирование данного вопроса на законодательном уровне в целях исключения противоречивой судебной практики.</w:t>
      </w:r>
      <w:r w:rsidRPr="006739F7">
        <w:rPr>
          <w:rFonts w:ascii="Times New Roman" w:hAnsi="Times New Roman"/>
          <w:sz w:val="28"/>
          <w:szCs w:val="28"/>
        </w:rPr>
        <w:t xml:space="preserve"> </w:t>
      </w:r>
    </w:p>
    <w:sectPr w:rsidR="00B235C9" w:rsidRPr="006739F7" w:rsidSect="00582B6D"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BFF" w:rsidRDefault="00123BFF" w:rsidP="00A438D2">
      <w:r>
        <w:separator/>
      </w:r>
    </w:p>
  </w:endnote>
  <w:endnote w:type="continuationSeparator" w:id="0">
    <w:p w:rsidR="00123BFF" w:rsidRDefault="00123BFF" w:rsidP="00A4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BFF" w:rsidRDefault="00123BFF" w:rsidP="00A438D2">
      <w:r>
        <w:separator/>
      </w:r>
    </w:p>
  </w:footnote>
  <w:footnote w:type="continuationSeparator" w:id="0">
    <w:p w:rsidR="00123BFF" w:rsidRDefault="00123BFF" w:rsidP="00A43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2683742"/>
      <w:docPartObj>
        <w:docPartGallery w:val="Page Numbers (Top of Page)"/>
        <w:docPartUnique/>
      </w:docPartObj>
    </w:sdtPr>
    <w:sdtEndPr/>
    <w:sdtContent>
      <w:p w:rsidR="00123BFF" w:rsidRDefault="00123BFF" w:rsidP="00BD10F8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7E2A">
          <w:rPr>
            <w:noProof/>
          </w:rPr>
          <w:t>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E4A51"/>
    <w:multiLevelType w:val="hybridMultilevel"/>
    <w:tmpl w:val="53FE9740"/>
    <w:lvl w:ilvl="0" w:tplc="51FA55A6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FC54299"/>
    <w:multiLevelType w:val="multilevel"/>
    <w:tmpl w:val="72A0E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F456ED3"/>
    <w:multiLevelType w:val="multilevel"/>
    <w:tmpl w:val="215ADCD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4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9" w:hanging="2160"/>
      </w:pPr>
      <w:rPr>
        <w:rFonts w:hint="default"/>
      </w:rPr>
    </w:lvl>
  </w:abstractNum>
  <w:abstractNum w:abstractNumId="3">
    <w:nsid w:val="73CB7EAD"/>
    <w:multiLevelType w:val="multilevel"/>
    <w:tmpl w:val="0BD2D0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5C9"/>
    <w:rsid w:val="00007ED8"/>
    <w:rsid w:val="00011A7D"/>
    <w:rsid w:val="0001410D"/>
    <w:rsid w:val="000204E7"/>
    <w:rsid w:val="00026E04"/>
    <w:rsid w:val="000413E5"/>
    <w:rsid w:val="00077C86"/>
    <w:rsid w:val="000B4338"/>
    <w:rsid w:val="000C5349"/>
    <w:rsid w:val="000E2FEF"/>
    <w:rsid w:val="0010020B"/>
    <w:rsid w:val="00100663"/>
    <w:rsid w:val="0011075D"/>
    <w:rsid w:val="0011717F"/>
    <w:rsid w:val="00123BFF"/>
    <w:rsid w:val="00123ED5"/>
    <w:rsid w:val="00135CCD"/>
    <w:rsid w:val="001641F0"/>
    <w:rsid w:val="00180493"/>
    <w:rsid w:val="001904CD"/>
    <w:rsid w:val="001B095A"/>
    <w:rsid w:val="001D2890"/>
    <w:rsid w:val="001D7961"/>
    <w:rsid w:val="001F5D7B"/>
    <w:rsid w:val="001F684B"/>
    <w:rsid w:val="0020199A"/>
    <w:rsid w:val="00202228"/>
    <w:rsid w:val="002076E6"/>
    <w:rsid w:val="00212AAB"/>
    <w:rsid w:val="00223744"/>
    <w:rsid w:val="00230DD3"/>
    <w:rsid w:val="0023325D"/>
    <w:rsid w:val="00243C71"/>
    <w:rsid w:val="0025140D"/>
    <w:rsid w:val="00255FC7"/>
    <w:rsid w:val="0026436F"/>
    <w:rsid w:val="002664EA"/>
    <w:rsid w:val="00266993"/>
    <w:rsid w:val="002809C7"/>
    <w:rsid w:val="00283F9A"/>
    <w:rsid w:val="00285E10"/>
    <w:rsid w:val="002B216B"/>
    <w:rsid w:val="002B5118"/>
    <w:rsid w:val="002B764B"/>
    <w:rsid w:val="002C454D"/>
    <w:rsid w:val="002D565D"/>
    <w:rsid w:val="002E2326"/>
    <w:rsid w:val="0030258E"/>
    <w:rsid w:val="00304E89"/>
    <w:rsid w:val="003261D9"/>
    <w:rsid w:val="00334048"/>
    <w:rsid w:val="0036110E"/>
    <w:rsid w:val="00383A4A"/>
    <w:rsid w:val="00390203"/>
    <w:rsid w:val="003919FB"/>
    <w:rsid w:val="00396CCF"/>
    <w:rsid w:val="003A47CC"/>
    <w:rsid w:val="003C5C60"/>
    <w:rsid w:val="003F46FE"/>
    <w:rsid w:val="00403D4D"/>
    <w:rsid w:val="004153D4"/>
    <w:rsid w:val="004340D2"/>
    <w:rsid w:val="00447E2A"/>
    <w:rsid w:val="00453BEB"/>
    <w:rsid w:val="004544DE"/>
    <w:rsid w:val="004575C8"/>
    <w:rsid w:val="00460B66"/>
    <w:rsid w:val="00461D20"/>
    <w:rsid w:val="00483853"/>
    <w:rsid w:val="004867A2"/>
    <w:rsid w:val="00492DD1"/>
    <w:rsid w:val="004C599E"/>
    <w:rsid w:val="004C68B4"/>
    <w:rsid w:val="004D141F"/>
    <w:rsid w:val="004E7671"/>
    <w:rsid w:val="004F0297"/>
    <w:rsid w:val="004F0BCA"/>
    <w:rsid w:val="005401C3"/>
    <w:rsid w:val="00557B95"/>
    <w:rsid w:val="00564D6D"/>
    <w:rsid w:val="00577232"/>
    <w:rsid w:val="00580001"/>
    <w:rsid w:val="00582B6D"/>
    <w:rsid w:val="00583710"/>
    <w:rsid w:val="005A3332"/>
    <w:rsid w:val="005C7731"/>
    <w:rsid w:val="005D5FFA"/>
    <w:rsid w:val="00600817"/>
    <w:rsid w:val="006029D1"/>
    <w:rsid w:val="00612EFA"/>
    <w:rsid w:val="00613674"/>
    <w:rsid w:val="006179D1"/>
    <w:rsid w:val="006213BD"/>
    <w:rsid w:val="00623436"/>
    <w:rsid w:val="00624A27"/>
    <w:rsid w:val="00632A64"/>
    <w:rsid w:val="00642E89"/>
    <w:rsid w:val="006451CD"/>
    <w:rsid w:val="006560D8"/>
    <w:rsid w:val="0066693E"/>
    <w:rsid w:val="00672332"/>
    <w:rsid w:val="006739F7"/>
    <w:rsid w:val="00684207"/>
    <w:rsid w:val="0068478C"/>
    <w:rsid w:val="00684807"/>
    <w:rsid w:val="006C1F34"/>
    <w:rsid w:val="006F02C8"/>
    <w:rsid w:val="006F13A2"/>
    <w:rsid w:val="0071009E"/>
    <w:rsid w:val="007176E8"/>
    <w:rsid w:val="00722543"/>
    <w:rsid w:val="007411D6"/>
    <w:rsid w:val="007644B2"/>
    <w:rsid w:val="00767890"/>
    <w:rsid w:val="007811EC"/>
    <w:rsid w:val="00782869"/>
    <w:rsid w:val="0078689D"/>
    <w:rsid w:val="00792254"/>
    <w:rsid w:val="00796AD4"/>
    <w:rsid w:val="007B70F4"/>
    <w:rsid w:val="007E61E4"/>
    <w:rsid w:val="007F10DE"/>
    <w:rsid w:val="007F5AD2"/>
    <w:rsid w:val="007F7A0C"/>
    <w:rsid w:val="00800172"/>
    <w:rsid w:val="00807AF4"/>
    <w:rsid w:val="00807EE1"/>
    <w:rsid w:val="008211C2"/>
    <w:rsid w:val="00821781"/>
    <w:rsid w:val="008256D5"/>
    <w:rsid w:val="00825E44"/>
    <w:rsid w:val="00842D59"/>
    <w:rsid w:val="008437DA"/>
    <w:rsid w:val="0086385A"/>
    <w:rsid w:val="008763FA"/>
    <w:rsid w:val="008810E9"/>
    <w:rsid w:val="008842A1"/>
    <w:rsid w:val="008976C8"/>
    <w:rsid w:val="008B0266"/>
    <w:rsid w:val="008D0DF4"/>
    <w:rsid w:val="00902B07"/>
    <w:rsid w:val="00910FF8"/>
    <w:rsid w:val="00916981"/>
    <w:rsid w:val="00921720"/>
    <w:rsid w:val="009322B6"/>
    <w:rsid w:val="0095777C"/>
    <w:rsid w:val="00971D40"/>
    <w:rsid w:val="00980939"/>
    <w:rsid w:val="00987666"/>
    <w:rsid w:val="009914DA"/>
    <w:rsid w:val="009A52CB"/>
    <w:rsid w:val="009A7468"/>
    <w:rsid w:val="009C52C3"/>
    <w:rsid w:val="009F37DC"/>
    <w:rsid w:val="00A0650A"/>
    <w:rsid w:val="00A07C14"/>
    <w:rsid w:val="00A2135C"/>
    <w:rsid w:val="00A438D2"/>
    <w:rsid w:val="00A448D0"/>
    <w:rsid w:val="00A4646F"/>
    <w:rsid w:val="00A70DB2"/>
    <w:rsid w:val="00A75B0E"/>
    <w:rsid w:val="00AA41E4"/>
    <w:rsid w:val="00AC7C38"/>
    <w:rsid w:val="00AD3A65"/>
    <w:rsid w:val="00AE69CB"/>
    <w:rsid w:val="00AF0CF7"/>
    <w:rsid w:val="00B06968"/>
    <w:rsid w:val="00B148B6"/>
    <w:rsid w:val="00B235C9"/>
    <w:rsid w:val="00B31B0E"/>
    <w:rsid w:val="00B51A85"/>
    <w:rsid w:val="00B53B65"/>
    <w:rsid w:val="00B5584E"/>
    <w:rsid w:val="00B574AA"/>
    <w:rsid w:val="00B630BA"/>
    <w:rsid w:val="00B817E3"/>
    <w:rsid w:val="00BA1CC0"/>
    <w:rsid w:val="00BA2173"/>
    <w:rsid w:val="00BA3487"/>
    <w:rsid w:val="00BC49A1"/>
    <w:rsid w:val="00BC5D1D"/>
    <w:rsid w:val="00BD10F8"/>
    <w:rsid w:val="00BF3E88"/>
    <w:rsid w:val="00C11E8E"/>
    <w:rsid w:val="00C57B31"/>
    <w:rsid w:val="00C60637"/>
    <w:rsid w:val="00C655E0"/>
    <w:rsid w:val="00C6709A"/>
    <w:rsid w:val="00C75B15"/>
    <w:rsid w:val="00C81088"/>
    <w:rsid w:val="00C816F9"/>
    <w:rsid w:val="00CD129B"/>
    <w:rsid w:val="00CD20A9"/>
    <w:rsid w:val="00CD7BF7"/>
    <w:rsid w:val="00CE3E8A"/>
    <w:rsid w:val="00CF02B2"/>
    <w:rsid w:val="00CF700E"/>
    <w:rsid w:val="00CF7E97"/>
    <w:rsid w:val="00D1508E"/>
    <w:rsid w:val="00D22C64"/>
    <w:rsid w:val="00D33F8F"/>
    <w:rsid w:val="00D6046C"/>
    <w:rsid w:val="00D82D10"/>
    <w:rsid w:val="00DB3CE2"/>
    <w:rsid w:val="00DB40B0"/>
    <w:rsid w:val="00DB5111"/>
    <w:rsid w:val="00DC5424"/>
    <w:rsid w:val="00DC68C0"/>
    <w:rsid w:val="00DF1745"/>
    <w:rsid w:val="00DF5CB1"/>
    <w:rsid w:val="00E016C9"/>
    <w:rsid w:val="00E160E7"/>
    <w:rsid w:val="00E2448A"/>
    <w:rsid w:val="00E345D8"/>
    <w:rsid w:val="00E43874"/>
    <w:rsid w:val="00E51FD1"/>
    <w:rsid w:val="00E53A89"/>
    <w:rsid w:val="00E605C2"/>
    <w:rsid w:val="00E74748"/>
    <w:rsid w:val="00E978B7"/>
    <w:rsid w:val="00EA10BA"/>
    <w:rsid w:val="00EA26E8"/>
    <w:rsid w:val="00EB2D2D"/>
    <w:rsid w:val="00EB349D"/>
    <w:rsid w:val="00EE15F6"/>
    <w:rsid w:val="00EF2507"/>
    <w:rsid w:val="00F02908"/>
    <w:rsid w:val="00F128A8"/>
    <w:rsid w:val="00F22A3C"/>
    <w:rsid w:val="00F22E74"/>
    <w:rsid w:val="00F25FCE"/>
    <w:rsid w:val="00F64ED6"/>
    <w:rsid w:val="00F8622E"/>
    <w:rsid w:val="00FA4436"/>
    <w:rsid w:val="00FA518A"/>
    <w:rsid w:val="00FA5F83"/>
    <w:rsid w:val="00FB4D7D"/>
    <w:rsid w:val="00FE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locked/>
    <w:rsid w:val="00AF0CF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AF0CF7"/>
    <w:pPr>
      <w:shd w:val="clear" w:color="auto" w:fill="FFFFFF"/>
      <w:spacing w:line="278" w:lineRule="exact"/>
      <w:jc w:val="center"/>
    </w:pPr>
    <w:rPr>
      <w:rFonts w:ascii="Times New Roman" w:eastAsiaTheme="minorHAnsi" w:hAnsi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3902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4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4D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38D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38D2"/>
    <w:rPr>
      <w:rFonts w:ascii="Calibri" w:eastAsia="Calibri" w:hAnsi="Calibri" w:cs="Times New Roman"/>
    </w:rPr>
  </w:style>
  <w:style w:type="paragraph" w:customStyle="1" w:styleId="ConsPlusNormal">
    <w:name w:val="ConsPlusNormal"/>
    <w:rsid w:val="00A44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5772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35C9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3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35C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5">
    <w:name w:val="Основной текст_"/>
    <w:basedOn w:val="a0"/>
    <w:link w:val="2"/>
    <w:locked/>
    <w:rsid w:val="00AF0CF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2">
    <w:name w:val="Основной текст2"/>
    <w:basedOn w:val="a"/>
    <w:link w:val="a5"/>
    <w:rsid w:val="00AF0CF7"/>
    <w:pPr>
      <w:shd w:val="clear" w:color="auto" w:fill="FFFFFF"/>
      <w:spacing w:line="278" w:lineRule="exact"/>
      <w:jc w:val="center"/>
    </w:pPr>
    <w:rPr>
      <w:rFonts w:ascii="Times New Roman" w:eastAsiaTheme="minorHAnsi" w:hAnsi="Times New Roman"/>
      <w:sz w:val="23"/>
      <w:szCs w:val="23"/>
    </w:rPr>
  </w:style>
  <w:style w:type="character" w:styleId="a6">
    <w:name w:val="Hyperlink"/>
    <w:basedOn w:val="a0"/>
    <w:uiPriority w:val="99"/>
    <w:unhideWhenUsed/>
    <w:rsid w:val="0039020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544D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544DE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438D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A438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438D2"/>
    <w:rPr>
      <w:rFonts w:ascii="Calibri" w:eastAsia="Calibri" w:hAnsi="Calibri" w:cs="Times New Roman"/>
    </w:rPr>
  </w:style>
  <w:style w:type="paragraph" w:customStyle="1" w:styleId="ConsPlusNormal">
    <w:name w:val="ConsPlusNormal"/>
    <w:rsid w:val="00A44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d">
    <w:name w:val="Normal (Web)"/>
    <w:basedOn w:val="a"/>
    <w:uiPriority w:val="99"/>
    <w:unhideWhenUsed/>
    <w:rsid w:val="005772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sktuf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2498AE9C-E37B-4ECF-8AC8-E453E052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10</Pages>
  <Words>3190</Words>
  <Characters>18189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Волошко</dc:creator>
  <cp:lastModifiedBy>Волошко2</cp:lastModifiedBy>
  <cp:revision>16</cp:revision>
  <cp:lastPrinted>2019-10-11T02:48:00Z</cp:lastPrinted>
  <dcterms:created xsi:type="dcterms:W3CDTF">2019-10-08T05:13:00Z</dcterms:created>
  <dcterms:modified xsi:type="dcterms:W3CDTF">2019-10-16T05:10:00Z</dcterms:modified>
</cp:coreProperties>
</file>