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1" w:rsidRPr="006739F7" w:rsidRDefault="004544DE" w:rsidP="00807AF4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C11E8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общение</w:t>
      </w: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правоприменительной практики контрольно-надзорной деятельности Сахалино-Курильского территориального управления Федерального агентства по рыболовству </w:t>
      </w:r>
    </w:p>
    <w:p w:rsidR="003F46FE" w:rsidRPr="006739F7" w:rsidRDefault="00F128A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2B5118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2D565D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квартал</w:t>
      </w:r>
      <w:r w:rsidR="004544DE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53D4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2B5118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B216B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bookmarkStart w:id="0" w:name="_GoBack"/>
      <w:bookmarkEnd w:id="0"/>
      <w:r w:rsidR="00807EE1"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4B2" w:rsidRPr="006739F7" w:rsidRDefault="007644B2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CD129B">
      <w:pPr>
        <w:spacing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B235C9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6F02C8" w:rsidRPr="006739F7" w:rsidRDefault="006F02C8" w:rsidP="00B235C9">
      <w:pPr>
        <w:spacing w:line="276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739F7" w:rsidRDefault="006F02C8" w:rsidP="00CF700E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CD129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______________________3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A52CB" w:rsidRPr="006739F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F1745" w:rsidRPr="006739F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438D2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12EFA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6739F7" w:rsidRDefault="00B235C9" w:rsidP="00CF700E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2135C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213BD" w:rsidRPr="006739F7" w:rsidRDefault="00B235C9" w:rsidP="006213BD">
      <w:pPr>
        <w:pStyle w:val="a4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разъяснениям полученным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  <w:r w:rsidR="00CF700E" w:rsidRPr="006739F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35CCD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B4D7D" w:rsidRPr="006739F7" w:rsidRDefault="00B235C9" w:rsidP="006213BD">
      <w:pPr>
        <w:pStyle w:val="a4"/>
        <w:numPr>
          <w:ilvl w:val="0"/>
          <w:numId w:val="1"/>
        </w:num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ые положения</w:t>
      </w:r>
      <w:r w:rsidR="003261D9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6560D8" w:rsidRPr="006739F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739F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213BD" w:rsidRPr="006739F7">
        <w:rPr>
          <w:rFonts w:ascii="Times New Roman" w:eastAsia="Times New Roman" w:hAnsi="Times New Roman"/>
          <w:sz w:val="28"/>
          <w:szCs w:val="28"/>
          <w:lang w:eastAsia="ru-RU"/>
        </w:rPr>
        <w:t>_9</w:t>
      </w:r>
    </w:p>
    <w:p w:rsidR="00BD10F8" w:rsidRPr="006739F7" w:rsidRDefault="00BD10F8" w:rsidP="00B235C9">
      <w:pPr>
        <w:rPr>
          <w:sz w:val="28"/>
          <w:szCs w:val="28"/>
        </w:rPr>
      </w:pPr>
    </w:p>
    <w:p w:rsidR="00B235C9" w:rsidRPr="006739F7" w:rsidRDefault="00B235C9" w:rsidP="00CD129B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B235C9" w:rsidRPr="006739F7" w:rsidRDefault="00B235C9" w:rsidP="00B235C9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CF7" w:rsidRPr="006739F7" w:rsidRDefault="00AF0CF7" w:rsidP="00AF0CF7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739F7">
        <w:rPr>
          <w:sz w:val="28"/>
          <w:szCs w:val="28"/>
        </w:rPr>
        <w:t xml:space="preserve">Управление обеспечивает охрану более 65 тысяч нерестовых рек и ручьев, общей протяженностью 105,2 тысяч километров. Площадь нерестилищ тихоокеанских лососей составляет 21,4 миллиона квадратных метра. </w:t>
      </w:r>
    </w:p>
    <w:p w:rsidR="00B235C9" w:rsidRPr="006739F7" w:rsidRDefault="00AF0CF7" w:rsidP="007644B2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Функции федерального государственного контроля, надзора за соблюдением законодательства в области рыболовства и сохранения водных биологических ресурсов и охраны водных биологических ресурсов на внутренних водных объектах осуществляют 1</w:t>
      </w:r>
      <w:r w:rsidR="004340D2" w:rsidRPr="006739F7"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районных отделов и </w:t>
      </w:r>
      <w:r w:rsidR="0068478C" w:rsidRPr="006739F7">
        <w:rPr>
          <w:rFonts w:ascii="Times New Roman" w:hAnsi="Times New Roman"/>
          <w:sz w:val="28"/>
          <w:szCs w:val="28"/>
        </w:rPr>
        <w:t xml:space="preserve">отдел рыбоохраны и </w:t>
      </w:r>
      <w:r w:rsidR="004340D2" w:rsidRPr="006739F7">
        <w:rPr>
          <w:rFonts w:ascii="Times New Roman" w:hAnsi="Times New Roman"/>
          <w:sz w:val="28"/>
          <w:szCs w:val="28"/>
        </w:rPr>
        <w:t>организации государственного контроля.</w:t>
      </w:r>
      <w:r w:rsidR="007644B2" w:rsidRPr="006739F7">
        <w:rPr>
          <w:rFonts w:ascii="Times New Roman" w:hAnsi="Times New Roman"/>
          <w:sz w:val="28"/>
          <w:szCs w:val="28"/>
        </w:rPr>
        <w:t xml:space="preserve"> 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обзора являются: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единства практики применения органом государственного контроля (надзора), органом муниципального контроля, его подразделениями и территориальными органами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публикации для сведения подконтрольных субъектов;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требований;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B235C9" w:rsidRPr="006739F7" w:rsidRDefault="00B235C9" w:rsidP="007644B2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обзора являются:</w:t>
      </w:r>
    </w:p>
    <w:p w:rsidR="00B235C9" w:rsidRPr="006739F7" w:rsidRDefault="00B235C9" w:rsidP="007644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проблемных вопросов применения органом государственного контроля (надзора), органом муниципального контроля, его подразделениями и территориальными органами обязательных требований;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выявление избыточных контрольно-надзорных функций, подготовка и внесение предложений по их устранению;</w:t>
      </w:r>
    </w:p>
    <w:p w:rsidR="00B235C9" w:rsidRPr="006739F7" w:rsidRDefault="00B235C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3261D9" w:rsidRPr="006739F7" w:rsidRDefault="003261D9" w:rsidP="00B235C9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35C9" w:rsidRPr="006739F7" w:rsidRDefault="00B235C9" w:rsidP="00B235C9">
      <w:pPr>
        <w:spacing w:after="160" w:line="259" w:lineRule="auto"/>
        <w:jc w:val="center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1.</w:t>
      </w:r>
      <w:r w:rsidR="00CD129B" w:rsidRPr="006739F7">
        <w:rPr>
          <w:rFonts w:ascii="Times New Roman" w:hAnsi="Times New Roman"/>
          <w:b/>
          <w:sz w:val="28"/>
        </w:rPr>
        <w:t>1</w:t>
      </w:r>
      <w:r w:rsidRPr="006739F7">
        <w:rPr>
          <w:rFonts w:ascii="Times New Roman" w:hAnsi="Times New Roman"/>
          <w:b/>
          <w:sz w:val="28"/>
        </w:rPr>
        <w:tab/>
        <w:t>Анализ по правоприменительной практике в области рыболовства 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</w:p>
    <w:p w:rsidR="00684807" w:rsidRPr="006739F7" w:rsidRDefault="00684807" w:rsidP="00684807">
      <w:pPr>
        <w:spacing w:after="255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</w:rPr>
        <w:t xml:space="preserve">На 2019 год Управлением утвержден план </w:t>
      </w:r>
      <w:r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плановых проверок юридических лиц и индивидуальных предпринимателей, включающий 42 проверки хозяйствующих субъектов осуществляющих деятельность в области рыболовства и сохранения водных биоресурсов, также деятельности органов местного самоуправления.</w:t>
      </w:r>
    </w:p>
    <w:p w:rsidR="00684807" w:rsidRPr="006739F7" w:rsidRDefault="00684807" w:rsidP="00684807">
      <w:pPr>
        <w:spacing w:after="25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подготовке планов Управление руководствовалось </w:t>
      </w:r>
      <w:r w:rsidRPr="006739F7">
        <w:rPr>
          <w:rFonts w:ascii="Times New Roman" w:hAnsi="Times New Roman"/>
          <w:sz w:val="28"/>
          <w:szCs w:val="28"/>
        </w:rPr>
        <w:t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 10.01.2002 № 7-ФЗ «Об охране окружающей среды», Федерального закона от 06.10.2003 № 131-ФЗ «Об общих принципах организации местного самоуправления в Российской Федерации», Постановления Правительства РФ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684807" w:rsidRPr="006739F7" w:rsidRDefault="00684807" w:rsidP="0068480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(надзора).</w:t>
      </w:r>
    </w:p>
    <w:p w:rsidR="00684807" w:rsidRPr="006739F7" w:rsidRDefault="00684807" w:rsidP="00684807">
      <w:pPr>
        <w:autoSpaceDE w:val="0"/>
        <w:autoSpaceDN w:val="0"/>
        <w:adjustRightInd w:val="0"/>
        <w:spacing w:after="16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Утвержденные приказами Управления планы размещены на официальном сайте Управления в информационно-телекоммуникационной сети «Интернет» по адресу: </w:t>
      </w:r>
      <w:hyperlink r:id="rId9" w:history="1">
        <w:r w:rsidRPr="006739F7">
          <w:rPr>
            <w:rStyle w:val="a6"/>
            <w:rFonts w:ascii="Times New Roman" w:hAnsi="Times New Roman"/>
            <w:color w:val="auto"/>
            <w:sz w:val="28"/>
            <w:szCs w:val="28"/>
          </w:rPr>
          <w:t>http://sktufar.ru</w:t>
        </w:r>
      </w:hyperlink>
      <w:r w:rsidRPr="006739F7">
        <w:rPr>
          <w:rFonts w:ascii="Times New Roman" w:hAnsi="Times New Roman"/>
          <w:sz w:val="28"/>
          <w:szCs w:val="28"/>
        </w:rPr>
        <w:t>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Плановые и внеплановые проверки в 1 квартале 2019 года проведены исключительно на основании приказа руководителя (заместителя руководителя) Управления. Проведение проверки без приказа является грубым нарушением и влечет признание незаконным результатов проверки. 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Типовая форма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утверждена приказом </w:t>
      </w:r>
      <w:r w:rsidRPr="006739F7">
        <w:rPr>
          <w:rFonts w:ascii="Times New Roman" w:hAnsi="Times New Roman"/>
          <w:sz w:val="28"/>
          <w:szCs w:val="28"/>
        </w:rPr>
        <w:lastRenderedPageBreak/>
        <w:t>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Плановые и внеплановые проверки, согласованные с органами прокуратуры, проводятся в форме документарной и (или) выездной проверки. Выбор формы проверки по контролю за исполнением предписания (документарной или выездной) определяется в каждом конкретном случае </w:t>
      </w:r>
      <w:r w:rsidRPr="006739F7">
        <w:rPr>
          <w:rFonts w:ascii="Times New Roman" w:hAnsi="Times New Roman"/>
          <w:sz w:val="28"/>
          <w:szCs w:val="28"/>
        </w:rPr>
        <w:br/>
        <w:t xml:space="preserve">и индивидуально в отношении каждого субъекта контроля, исходя </w:t>
      </w:r>
      <w:r w:rsidRPr="006739F7">
        <w:rPr>
          <w:rFonts w:ascii="Times New Roman" w:hAnsi="Times New Roman"/>
          <w:sz w:val="28"/>
          <w:szCs w:val="28"/>
        </w:rPr>
        <w:br/>
        <w:t xml:space="preserve">из требуемых мероприятий для достижения целей и задач проверки. </w:t>
      </w:r>
    </w:p>
    <w:p w:rsidR="00684807" w:rsidRPr="006739F7" w:rsidRDefault="00684807" w:rsidP="00684807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1 квартале 2019 года должностными лицами Управления проведено </w:t>
      </w:r>
      <w:r w:rsidRPr="006739F7">
        <w:rPr>
          <w:rFonts w:ascii="Times New Roman" w:hAnsi="Times New Roman"/>
          <w:sz w:val="28"/>
          <w:szCs w:val="28"/>
        </w:rPr>
        <w:br/>
        <w:t>3 плановые проверки в ходе, которой нарушения природоохранного законодательства не выявлено.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Срок проведения каждой из проверок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</w:t>
      </w:r>
      <w:r w:rsidRPr="006739F7">
        <w:rPr>
          <w:rFonts w:ascii="Times New Roman" w:hAnsi="Times New Roman"/>
          <w:sz w:val="28"/>
          <w:szCs w:val="28"/>
        </w:rPr>
        <w:br/>
        <w:t>для микропредприятия в год.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Управлением в 1 квартале 2019 года не допущено нарушения сроков проведения проверок.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Выполнение контрольных мероприятий направлено на соблюдение прав юридических лиц и индивидуальных предпринимателей, что выражается в соблюдении требований Федерального закона № 249-ФЗ: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и направления в адрес проверяемого лица приказа о проведении проверки,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соблюдению сроков проведения проверок,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актов по результатам проверок,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разъяснению должностным лицам подконтрольных организаций прав и обязанностей при выполнении мероприятий по контролю.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Следует отметить, что в 1 квартале 2019 года случаев обжалования действий должностных лиц Управления при проведении проверок не было.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 результатам проверки должностными лицами Управления, проводящими проверку, составляется акт проверки.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При проведении документарных проверок один экземпляр акта направлялся заказным почтовым отправлением с уведомлением о вручении, которое приобщалось к экземпляру акта проверки, хранящемуся в деле департамента.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</w:t>
      </w:r>
      <w:r w:rsidRPr="006739F7">
        <w:rPr>
          <w:rFonts w:ascii="Times New Roman" w:hAnsi="Times New Roman"/>
          <w:sz w:val="28"/>
          <w:szCs w:val="28"/>
        </w:rPr>
        <w:lastRenderedPageBreak/>
        <w:t>актами, должностные лица департамента, проводившие проверку, выдавали юридическому лицу, индивидуальному предпринимателю предписание об устранении выявленных нарушений с указанием срока его исполнения.</w:t>
      </w:r>
    </w:p>
    <w:p w:rsidR="00684807" w:rsidRPr="006739F7" w:rsidRDefault="00684807" w:rsidP="0068480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 итогам проверок в 1 квартале 2019 года выдано 0 предписаний </w:t>
      </w:r>
      <w:r w:rsidRPr="006739F7">
        <w:rPr>
          <w:rFonts w:ascii="Times New Roman" w:hAnsi="Times New Roman"/>
          <w:sz w:val="28"/>
          <w:szCs w:val="28"/>
        </w:rPr>
        <w:br/>
        <w:t>об устранении выявленных нарушений.</w:t>
      </w:r>
    </w:p>
    <w:p w:rsidR="00B235C9" w:rsidRPr="006739F7" w:rsidRDefault="00B235C9" w:rsidP="004575C8">
      <w:pPr>
        <w:tabs>
          <w:tab w:val="left" w:pos="0"/>
        </w:tabs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CD129B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2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административном порядке</w:t>
      </w:r>
    </w:p>
    <w:p w:rsidR="005A3332" w:rsidRPr="006739F7" w:rsidRDefault="005A3332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1FD1" w:rsidRPr="006739F7" w:rsidRDefault="003A47CC" w:rsidP="00E51FD1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За</w:t>
      </w:r>
      <w:r w:rsidR="00A07C14" w:rsidRPr="006739F7">
        <w:rPr>
          <w:rFonts w:ascii="Times New Roman" w:hAnsi="Times New Roman"/>
          <w:sz w:val="28"/>
          <w:szCs w:val="28"/>
        </w:rPr>
        <w:t xml:space="preserve"> </w:t>
      </w:r>
      <w:r w:rsidR="00255FC7" w:rsidRPr="006739F7">
        <w:rPr>
          <w:rFonts w:ascii="Times New Roman" w:hAnsi="Times New Roman"/>
          <w:sz w:val="28"/>
          <w:szCs w:val="28"/>
        </w:rPr>
        <w:t>1</w:t>
      </w:r>
      <w:r w:rsidR="00A07C14" w:rsidRPr="006739F7">
        <w:rPr>
          <w:rFonts w:ascii="Times New Roman" w:hAnsi="Times New Roman"/>
          <w:sz w:val="28"/>
          <w:szCs w:val="28"/>
        </w:rPr>
        <w:t xml:space="preserve"> квартал</w:t>
      </w:r>
      <w:r w:rsidR="009F37DC" w:rsidRPr="006739F7">
        <w:rPr>
          <w:rFonts w:ascii="Times New Roman" w:hAnsi="Times New Roman"/>
          <w:sz w:val="28"/>
          <w:szCs w:val="28"/>
        </w:rPr>
        <w:t xml:space="preserve"> 201</w:t>
      </w:r>
      <w:r w:rsidR="00100663" w:rsidRPr="006739F7">
        <w:rPr>
          <w:rFonts w:ascii="Times New Roman" w:hAnsi="Times New Roman"/>
          <w:sz w:val="28"/>
          <w:szCs w:val="28"/>
        </w:rPr>
        <w:t>9</w:t>
      </w:r>
      <w:r w:rsidR="009F37DC" w:rsidRPr="006739F7">
        <w:rPr>
          <w:rFonts w:ascii="Times New Roman" w:hAnsi="Times New Roman"/>
          <w:sz w:val="28"/>
          <w:szCs w:val="28"/>
        </w:rPr>
        <w:t xml:space="preserve"> года </w:t>
      </w:r>
      <w:r w:rsidR="00E51FD1" w:rsidRPr="006739F7">
        <w:rPr>
          <w:rFonts w:ascii="Times New Roman" w:hAnsi="Times New Roman"/>
          <w:sz w:val="28"/>
          <w:szCs w:val="28"/>
        </w:rPr>
        <w:t xml:space="preserve">в Сахалино - Курильское территориальное управление Росрыболовства </w:t>
      </w:r>
      <w:r w:rsidR="0023325D" w:rsidRPr="006739F7">
        <w:rPr>
          <w:rFonts w:ascii="Times New Roman" w:hAnsi="Times New Roman"/>
          <w:sz w:val="28"/>
          <w:szCs w:val="28"/>
        </w:rPr>
        <w:t xml:space="preserve">не </w:t>
      </w:r>
      <w:r w:rsidRPr="006739F7">
        <w:rPr>
          <w:rFonts w:ascii="Times New Roman" w:hAnsi="Times New Roman"/>
          <w:sz w:val="28"/>
          <w:szCs w:val="28"/>
        </w:rPr>
        <w:t xml:space="preserve">было подано жалоб на </w:t>
      </w:r>
      <w:r w:rsidR="00E51FD1" w:rsidRPr="006739F7">
        <w:rPr>
          <w:rFonts w:ascii="Times New Roman" w:hAnsi="Times New Roman"/>
          <w:sz w:val="28"/>
          <w:szCs w:val="28"/>
        </w:rPr>
        <w:t>действи</w:t>
      </w:r>
      <w:r w:rsidRPr="006739F7">
        <w:rPr>
          <w:rFonts w:ascii="Times New Roman" w:hAnsi="Times New Roman"/>
          <w:sz w:val="28"/>
          <w:szCs w:val="28"/>
        </w:rPr>
        <w:t>я</w:t>
      </w:r>
      <w:r w:rsidR="00E51FD1" w:rsidRPr="006739F7">
        <w:rPr>
          <w:rFonts w:ascii="Times New Roman" w:hAnsi="Times New Roman"/>
          <w:sz w:val="28"/>
          <w:szCs w:val="28"/>
        </w:rPr>
        <w:t xml:space="preserve"> должностных лиц в административном порядке</w:t>
      </w:r>
      <w:r w:rsidR="0023325D" w:rsidRPr="006739F7">
        <w:rPr>
          <w:rFonts w:ascii="Times New Roman" w:hAnsi="Times New Roman"/>
          <w:sz w:val="28"/>
          <w:szCs w:val="28"/>
        </w:rPr>
        <w:t>.</w:t>
      </w:r>
    </w:p>
    <w:p w:rsidR="0026436F" w:rsidRPr="006739F7" w:rsidRDefault="0026436F" w:rsidP="00255FC7">
      <w:pPr>
        <w:tabs>
          <w:tab w:val="left" w:pos="0"/>
        </w:tabs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782869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1.3.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обжалованию действий и решений должностных лиц в судебном порядке</w:t>
      </w:r>
    </w:p>
    <w:p w:rsidR="00E51FD1" w:rsidRPr="006739F7" w:rsidRDefault="00E51FD1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04E7" w:rsidRPr="006739F7" w:rsidRDefault="00792254" w:rsidP="0011075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За </w:t>
      </w:r>
      <w:r w:rsidR="00255FC7" w:rsidRPr="006739F7">
        <w:rPr>
          <w:rFonts w:ascii="Times New Roman" w:hAnsi="Times New Roman"/>
          <w:sz w:val="28"/>
          <w:szCs w:val="28"/>
        </w:rPr>
        <w:t>1</w:t>
      </w:r>
      <w:r w:rsidR="00A07C14" w:rsidRPr="006739F7">
        <w:rPr>
          <w:rFonts w:ascii="Times New Roman" w:hAnsi="Times New Roman"/>
          <w:sz w:val="28"/>
          <w:szCs w:val="28"/>
        </w:rPr>
        <w:t xml:space="preserve"> квартал </w:t>
      </w:r>
      <w:r w:rsidR="00CF7E97" w:rsidRPr="006739F7">
        <w:rPr>
          <w:rFonts w:ascii="Times New Roman" w:hAnsi="Times New Roman"/>
          <w:sz w:val="28"/>
          <w:szCs w:val="28"/>
        </w:rPr>
        <w:t>201</w:t>
      </w:r>
      <w:r w:rsidR="00255FC7" w:rsidRPr="006739F7">
        <w:rPr>
          <w:rFonts w:ascii="Times New Roman" w:hAnsi="Times New Roman"/>
          <w:sz w:val="28"/>
          <w:szCs w:val="28"/>
        </w:rPr>
        <w:t>9</w:t>
      </w:r>
      <w:r w:rsidR="00CF7E97" w:rsidRPr="006739F7">
        <w:rPr>
          <w:rFonts w:ascii="Times New Roman" w:hAnsi="Times New Roman"/>
          <w:sz w:val="28"/>
          <w:szCs w:val="28"/>
        </w:rPr>
        <w:t xml:space="preserve"> год </w:t>
      </w:r>
      <w:r w:rsidR="00C816F9" w:rsidRPr="006739F7">
        <w:rPr>
          <w:rFonts w:ascii="Times New Roman" w:hAnsi="Times New Roman"/>
          <w:sz w:val="28"/>
          <w:szCs w:val="28"/>
        </w:rPr>
        <w:t xml:space="preserve">в судебном порядке обжаловано </w:t>
      </w:r>
      <w:r w:rsidR="008B0266" w:rsidRPr="006739F7">
        <w:rPr>
          <w:rFonts w:ascii="Times New Roman" w:hAnsi="Times New Roman"/>
          <w:sz w:val="28"/>
          <w:szCs w:val="28"/>
        </w:rPr>
        <w:t>6</w:t>
      </w:r>
      <w:r w:rsidR="00C816F9" w:rsidRPr="006739F7">
        <w:rPr>
          <w:rFonts w:ascii="Times New Roman" w:hAnsi="Times New Roman"/>
          <w:sz w:val="28"/>
          <w:szCs w:val="28"/>
        </w:rPr>
        <w:t xml:space="preserve"> постановлени</w:t>
      </w:r>
      <w:r w:rsidR="008B0266" w:rsidRPr="006739F7">
        <w:rPr>
          <w:rFonts w:ascii="Times New Roman" w:hAnsi="Times New Roman"/>
          <w:sz w:val="28"/>
          <w:szCs w:val="28"/>
        </w:rPr>
        <w:t>й</w:t>
      </w:r>
      <w:r w:rsidR="00C816F9" w:rsidRPr="006739F7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правонарушениях, </w:t>
      </w:r>
      <w:r w:rsidR="002076E6" w:rsidRPr="006739F7">
        <w:rPr>
          <w:rFonts w:ascii="Times New Roman" w:hAnsi="Times New Roman"/>
          <w:sz w:val="28"/>
          <w:szCs w:val="28"/>
        </w:rPr>
        <w:t>из них</w:t>
      </w:r>
      <w:r w:rsidR="00223744" w:rsidRPr="006739F7">
        <w:rPr>
          <w:rFonts w:ascii="Times New Roman" w:hAnsi="Times New Roman"/>
          <w:sz w:val="28"/>
          <w:szCs w:val="28"/>
        </w:rPr>
        <w:t xml:space="preserve">: </w:t>
      </w:r>
      <w:r w:rsidR="00E43874" w:rsidRPr="006739F7">
        <w:rPr>
          <w:rFonts w:ascii="Times New Roman" w:hAnsi="Times New Roman"/>
          <w:sz w:val="28"/>
          <w:szCs w:val="28"/>
        </w:rPr>
        <w:t>2</w:t>
      </w:r>
      <w:r w:rsidR="00223744" w:rsidRPr="006739F7">
        <w:rPr>
          <w:rFonts w:ascii="Times New Roman" w:hAnsi="Times New Roman"/>
          <w:sz w:val="28"/>
          <w:szCs w:val="28"/>
        </w:rPr>
        <w:t xml:space="preserve"> </w:t>
      </w:r>
      <w:r w:rsidR="00B574AA" w:rsidRPr="006739F7">
        <w:rPr>
          <w:rFonts w:ascii="Times New Roman" w:hAnsi="Times New Roman"/>
          <w:sz w:val="28"/>
          <w:szCs w:val="28"/>
        </w:rPr>
        <w:t xml:space="preserve">- </w:t>
      </w:r>
      <w:r w:rsidR="00EB2D2D" w:rsidRPr="006739F7">
        <w:rPr>
          <w:rFonts w:ascii="Times New Roman" w:eastAsiaTheme="minorHAnsi" w:hAnsi="Times New Roman"/>
          <w:sz w:val="28"/>
          <w:szCs w:val="28"/>
        </w:rPr>
        <w:t>отменены постановления и прекращены производства по дел</w:t>
      </w:r>
      <w:r w:rsidR="000C5349" w:rsidRPr="006739F7">
        <w:rPr>
          <w:rFonts w:ascii="Times New Roman" w:eastAsiaTheme="minorHAnsi" w:hAnsi="Times New Roman"/>
          <w:sz w:val="28"/>
          <w:szCs w:val="28"/>
        </w:rPr>
        <w:t>ам</w:t>
      </w:r>
      <w:r w:rsidR="00223744" w:rsidRPr="006739F7">
        <w:rPr>
          <w:rFonts w:ascii="Times New Roman" w:hAnsi="Times New Roman"/>
          <w:sz w:val="28"/>
          <w:szCs w:val="28"/>
        </w:rPr>
        <w:t>,</w:t>
      </w:r>
      <w:r w:rsidR="002076E6" w:rsidRPr="006739F7">
        <w:rPr>
          <w:rFonts w:ascii="Times New Roman" w:hAnsi="Times New Roman"/>
          <w:sz w:val="28"/>
          <w:szCs w:val="28"/>
        </w:rPr>
        <w:t xml:space="preserve"> </w:t>
      </w:r>
      <w:r w:rsidR="00B574AA" w:rsidRPr="006739F7">
        <w:rPr>
          <w:rFonts w:ascii="Times New Roman" w:hAnsi="Times New Roman"/>
          <w:sz w:val="28"/>
          <w:szCs w:val="28"/>
        </w:rPr>
        <w:t xml:space="preserve">1 - </w:t>
      </w:r>
      <w:r w:rsidR="0011075D" w:rsidRPr="006739F7">
        <w:rPr>
          <w:rFonts w:ascii="Times New Roman" w:eastAsiaTheme="minorHAnsi" w:hAnsi="Times New Roman"/>
          <w:bCs/>
          <w:sz w:val="28"/>
          <w:szCs w:val="28"/>
        </w:rPr>
        <w:t>оставлено постановление без изменения</w:t>
      </w:r>
      <w:r w:rsidR="00B574AA" w:rsidRPr="006739F7">
        <w:rPr>
          <w:rFonts w:ascii="Times New Roman" w:hAnsi="Times New Roman"/>
          <w:sz w:val="28"/>
          <w:szCs w:val="28"/>
        </w:rPr>
        <w:t xml:space="preserve">, подана апелляционная жалоба, </w:t>
      </w:r>
      <w:r w:rsidR="0011075D" w:rsidRPr="006739F7">
        <w:rPr>
          <w:rFonts w:ascii="Times New Roman" w:hAnsi="Times New Roman"/>
          <w:sz w:val="28"/>
          <w:szCs w:val="28"/>
        </w:rPr>
        <w:t xml:space="preserve">                           </w:t>
      </w:r>
      <w:r w:rsidR="00E43874" w:rsidRPr="006739F7">
        <w:rPr>
          <w:rFonts w:ascii="Times New Roman" w:hAnsi="Times New Roman"/>
          <w:sz w:val="28"/>
          <w:szCs w:val="28"/>
        </w:rPr>
        <w:t xml:space="preserve">1 – </w:t>
      </w:r>
      <w:r w:rsidR="0011075D" w:rsidRPr="006739F7">
        <w:rPr>
          <w:rFonts w:ascii="Times New Roman" w:eastAsiaTheme="minorHAnsi" w:hAnsi="Times New Roman"/>
          <w:sz w:val="28"/>
          <w:szCs w:val="28"/>
        </w:rPr>
        <w:t xml:space="preserve"> постановление изменено</w:t>
      </w:r>
      <w:r w:rsidR="00E43874" w:rsidRPr="006739F7">
        <w:rPr>
          <w:rFonts w:ascii="Times New Roman" w:hAnsi="Times New Roman"/>
          <w:sz w:val="28"/>
          <w:szCs w:val="28"/>
        </w:rPr>
        <w:t xml:space="preserve">, </w:t>
      </w:r>
      <w:r w:rsidR="002076E6" w:rsidRPr="006739F7">
        <w:rPr>
          <w:rFonts w:ascii="Times New Roman" w:hAnsi="Times New Roman"/>
          <w:sz w:val="28"/>
          <w:szCs w:val="28"/>
        </w:rPr>
        <w:t xml:space="preserve">2 </w:t>
      </w:r>
      <w:r w:rsidR="00E43874" w:rsidRPr="006739F7">
        <w:rPr>
          <w:rFonts w:ascii="Times New Roman" w:hAnsi="Times New Roman"/>
          <w:sz w:val="28"/>
          <w:szCs w:val="28"/>
        </w:rPr>
        <w:t>-</w:t>
      </w:r>
      <w:r w:rsidR="002076E6" w:rsidRPr="006739F7">
        <w:rPr>
          <w:rFonts w:ascii="Times New Roman" w:hAnsi="Times New Roman"/>
          <w:sz w:val="28"/>
          <w:szCs w:val="28"/>
        </w:rPr>
        <w:t xml:space="preserve"> </w:t>
      </w:r>
      <w:r w:rsidR="00EB2D2D" w:rsidRPr="006739F7">
        <w:rPr>
          <w:rFonts w:ascii="Times New Roman" w:eastAsiaTheme="minorHAnsi" w:hAnsi="Times New Roman"/>
          <w:bCs/>
          <w:sz w:val="28"/>
          <w:szCs w:val="28"/>
        </w:rPr>
        <w:t xml:space="preserve">оставлены постановления без изменения, а жалобы без удовлетворения. </w:t>
      </w:r>
    </w:p>
    <w:p w:rsidR="007644B2" w:rsidRPr="006739F7" w:rsidRDefault="007644B2" w:rsidP="000C5349">
      <w:p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F7E97" w:rsidRPr="006739F7" w:rsidRDefault="00782869" w:rsidP="00CF7E97">
      <w:pPr>
        <w:pStyle w:val="a4"/>
        <w:numPr>
          <w:ilvl w:val="1"/>
          <w:numId w:val="3"/>
        </w:numPr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</w:p>
    <w:p w:rsidR="0011717F" w:rsidRPr="006739F7" w:rsidRDefault="00AA41E4" w:rsidP="0011717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В 1 квартале 2019 года в Управление внесено Сахалинск</w:t>
      </w:r>
      <w:r w:rsidR="0011717F" w:rsidRPr="006739F7">
        <w:rPr>
          <w:rFonts w:ascii="Times New Roman" w:hAnsi="Times New Roman"/>
          <w:sz w:val="28"/>
          <w:szCs w:val="28"/>
        </w:rPr>
        <w:t xml:space="preserve">ой </w:t>
      </w:r>
      <w:r w:rsidRPr="006739F7">
        <w:rPr>
          <w:rFonts w:ascii="Times New Roman" w:hAnsi="Times New Roman"/>
          <w:sz w:val="28"/>
          <w:szCs w:val="28"/>
        </w:rPr>
        <w:t>межрайонн</w:t>
      </w:r>
      <w:r w:rsidR="0011717F" w:rsidRPr="006739F7">
        <w:rPr>
          <w:rFonts w:ascii="Times New Roman" w:hAnsi="Times New Roman"/>
          <w:sz w:val="28"/>
          <w:szCs w:val="28"/>
        </w:rPr>
        <w:t>ой</w:t>
      </w:r>
      <w:r w:rsidRPr="006739F7">
        <w:rPr>
          <w:rFonts w:ascii="Times New Roman" w:hAnsi="Times New Roman"/>
          <w:sz w:val="28"/>
          <w:szCs w:val="28"/>
        </w:rPr>
        <w:t xml:space="preserve"> природоохранн</w:t>
      </w:r>
      <w:r w:rsidR="0011717F" w:rsidRPr="006739F7">
        <w:rPr>
          <w:rFonts w:ascii="Times New Roman" w:hAnsi="Times New Roman"/>
          <w:sz w:val="28"/>
          <w:szCs w:val="28"/>
        </w:rPr>
        <w:t>ой</w:t>
      </w:r>
      <w:r w:rsidRPr="006739F7">
        <w:rPr>
          <w:rFonts w:ascii="Times New Roman" w:hAnsi="Times New Roman"/>
          <w:sz w:val="28"/>
          <w:szCs w:val="28"/>
        </w:rPr>
        <w:t xml:space="preserve"> прокур</w:t>
      </w:r>
      <w:r w:rsidR="0011717F" w:rsidRPr="006739F7">
        <w:rPr>
          <w:rFonts w:ascii="Times New Roman" w:hAnsi="Times New Roman"/>
          <w:sz w:val="28"/>
          <w:szCs w:val="28"/>
        </w:rPr>
        <w:t>атурой</w:t>
      </w:r>
      <w:r w:rsidRPr="006739F7">
        <w:rPr>
          <w:rFonts w:ascii="Times New Roman" w:hAnsi="Times New Roman"/>
          <w:sz w:val="28"/>
          <w:szCs w:val="28"/>
        </w:rPr>
        <w:t xml:space="preserve"> 1 представление по нарушениям действующего законодательства.</w:t>
      </w:r>
    </w:p>
    <w:p w:rsidR="00DF1745" w:rsidRPr="006739F7" w:rsidRDefault="00AA41E4" w:rsidP="000C534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 </w:t>
      </w:r>
    </w:p>
    <w:p w:rsidR="00396CCF" w:rsidRPr="006739F7" w:rsidRDefault="0011717F" w:rsidP="0011717F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1.5.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</w:p>
    <w:p w:rsidR="0011717F" w:rsidRPr="006739F7" w:rsidRDefault="0011717F" w:rsidP="0011717F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6739F7" w:rsidRPr="006739F7" w:rsidRDefault="006739F7" w:rsidP="006739F7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В первом квартале 2019 года в Управление поступило  9 письменных и электронных обращений граждан и организаций, направленные заявителями: в прокуратуру Сахалинской области – 3, в Министерство природных 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ресурсов и охраны окружающей среды Сахалинской области– 3, в агентство по рыболовству Сахалинской области– 2 и непосредственно в Управление– 1.</w:t>
      </w:r>
    </w:p>
    <w:p w:rsidR="006739F7" w:rsidRPr="006739F7" w:rsidRDefault="006739F7" w:rsidP="006739F7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Переданные вышестоящими органами обращения    и запросы отработаны. В установленные законом сроки направлены исчерпывающие ответы.</w:t>
      </w:r>
    </w:p>
    <w:p w:rsidR="006739F7" w:rsidRPr="006739F7" w:rsidRDefault="006739F7" w:rsidP="006739F7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2 – о нарушениях природоохранного законодательства и специального режима в зоне водных объектов, включая осуществление несанкционированной строительной и иной хозяйственной деятельности;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br/>
        <w:t>1 – о случаях браконьерства; 4 – о нарушениях законодательства в сфере рыболовства и воспроизводства ВБР, в том числе о нарушении прав представителей КМНС на вылов водных биоресурсов; 2 – в отношении действий  сотрудников районных отделов Управления.</w:t>
      </w:r>
    </w:p>
    <w:p w:rsidR="006739F7" w:rsidRPr="006739F7" w:rsidRDefault="006739F7" w:rsidP="006739F7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2 обращения находятся в работе. 7 обращений рассмотрены, нарушений сроков рассмотрения данных обращений не допущено.</w:t>
      </w:r>
    </w:p>
    <w:p w:rsidR="006739F7" w:rsidRPr="006739F7" w:rsidRDefault="006739F7" w:rsidP="006739F7">
      <w:pPr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В целях рассмотрения устных обращений граждан, относящихся к компетенции Управления, осуществляется прием граждан руководством Управления в соответствии с утвержденным графиком приема граждан.</w:t>
      </w:r>
    </w:p>
    <w:p w:rsidR="00E978B7" w:rsidRPr="006739F7" w:rsidRDefault="00E978B7" w:rsidP="00334048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CD129B" w:rsidP="00334048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6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</w:p>
    <w:p w:rsidR="00B235C9" w:rsidRPr="006739F7" w:rsidRDefault="00B235C9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15F6" w:rsidRPr="006739F7" w:rsidRDefault="0095777C" w:rsidP="00EE15F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</w:rPr>
        <w:t xml:space="preserve">В Управлении в </w:t>
      </w:r>
      <w:r w:rsidR="00E74748" w:rsidRPr="006739F7">
        <w:rPr>
          <w:rFonts w:ascii="Times New Roman" w:hAnsi="Times New Roman"/>
          <w:sz w:val="28"/>
          <w:szCs w:val="28"/>
        </w:rPr>
        <w:t>1</w:t>
      </w:r>
      <w:r w:rsidRPr="006739F7">
        <w:rPr>
          <w:rFonts w:ascii="Times New Roman" w:hAnsi="Times New Roman"/>
          <w:sz w:val="28"/>
          <w:szCs w:val="28"/>
        </w:rPr>
        <w:t xml:space="preserve"> квартале 201</w:t>
      </w:r>
      <w:r w:rsidR="00E74748" w:rsidRPr="006739F7">
        <w:rPr>
          <w:rFonts w:ascii="Times New Roman" w:hAnsi="Times New Roman"/>
          <w:sz w:val="28"/>
          <w:szCs w:val="28"/>
        </w:rPr>
        <w:t>9</w:t>
      </w:r>
      <w:r w:rsidRPr="006739F7">
        <w:rPr>
          <w:rFonts w:ascii="Times New Roman" w:hAnsi="Times New Roman"/>
          <w:sz w:val="28"/>
          <w:szCs w:val="28"/>
        </w:rPr>
        <w:t xml:space="preserve"> года зарегистрировано</w:t>
      </w:r>
      <w:r w:rsidRPr="006739F7">
        <w:t xml:space="preserve"> </w:t>
      </w:r>
      <w:r w:rsidR="00EE15F6" w:rsidRPr="006739F7">
        <w:rPr>
          <w:rFonts w:ascii="Times New Roman" w:eastAsia="Times New Roman" w:hAnsi="Times New Roman"/>
          <w:sz w:val="28"/>
          <w:szCs w:val="28"/>
          <w:lang w:eastAsia="ru-RU"/>
        </w:rPr>
        <w:t>в отделах Управления зарегистрировано - 247 правонарушени</w:t>
      </w:r>
      <w:r w:rsidR="00672332" w:rsidRPr="006739F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E15F6"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- </w:t>
      </w:r>
      <w:r w:rsidR="00FA5F83" w:rsidRPr="006739F7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="00EE15F6" w:rsidRPr="006739F7">
        <w:rPr>
          <w:rFonts w:ascii="Times New Roman" w:eastAsia="Times New Roman" w:hAnsi="Times New Roman"/>
          <w:sz w:val="28"/>
          <w:szCs w:val="28"/>
          <w:lang w:eastAsia="ru-RU"/>
        </w:rPr>
        <w:t>), из них:</w:t>
      </w:r>
    </w:p>
    <w:p w:rsidR="00EE15F6" w:rsidRPr="006739F7" w:rsidRDefault="00EE15F6" w:rsidP="00EE15F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рыболовства (по ч. 2 ст. 8.37 КоАП РФ) - 173 (АППГ – </w:t>
      </w:r>
      <w:r w:rsidR="00FA5F83" w:rsidRPr="006739F7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E15F6" w:rsidRPr="006739F7" w:rsidRDefault="00EE15F6" w:rsidP="00EE15F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КоАП РФ) – 55 (АППГ – </w:t>
      </w:r>
      <w:r w:rsidR="00FA5F83" w:rsidRPr="006739F7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EE15F6" w:rsidRPr="006739F7" w:rsidRDefault="00EE15F6" w:rsidP="00EE15F6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- за неуплату административных штрафов и иные правонарушения – 19 (АППГ - </w:t>
      </w:r>
      <w:r w:rsidR="00FA5F83" w:rsidRPr="006739F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95777C" w:rsidRPr="006739F7" w:rsidRDefault="0095777C" w:rsidP="0095777C">
      <w:pPr>
        <w:pStyle w:val="ConsPlusNormal"/>
        <w:ind w:firstLine="709"/>
        <w:jc w:val="both"/>
      </w:pPr>
      <w:r w:rsidRPr="006739F7">
        <w:t xml:space="preserve">Должностными лицами Управления составлено протоколов об административных правонарушениях– </w:t>
      </w:r>
      <w:r w:rsidR="00E160E7" w:rsidRPr="006739F7">
        <w:t>196</w:t>
      </w:r>
      <w:r w:rsidRPr="006739F7">
        <w:t>;</w:t>
      </w:r>
    </w:p>
    <w:p w:rsidR="00DB3CE2" w:rsidRPr="006739F7" w:rsidRDefault="00DB3CE2" w:rsidP="00DB3CE2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рыболовства (по ч. 2 ст. 8.37 КоАП РФ) - 129 (АППГ – </w:t>
      </w:r>
      <w:r w:rsidR="00BC5D1D" w:rsidRPr="006739F7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B3CE2" w:rsidRPr="006739F7" w:rsidRDefault="00DB3CE2" w:rsidP="00DB3CE2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КоАП РФ) – 48 (АППГ – </w:t>
      </w:r>
      <w:r w:rsidR="00BC5D1D" w:rsidRPr="006739F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DB3CE2" w:rsidRPr="006739F7" w:rsidRDefault="00DB3CE2" w:rsidP="00DB3CE2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- за неуплату административных штрафов и иные правонарушения - 19 (АППГ - </w:t>
      </w:r>
      <w:r w:rsidR="00BC5D1D" w:rsidRPr="006739F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95777C" w:rsidRPr="006739F7" w:rsidRDefault="0095777C" w:rsidP="0095777C">
      <w:pPr>
        <w:pStyle w:val="ConsPlusNormal"/>
        <w:ind w:firstLine="709"/>
        <w:jc w:val="both"/>
      </w:pPr>
      <w:r w:rsidRPr="006739F7">
        <w:t xml:space="preserve">- изъято: орудий незаконной добычи водных биоресурсов - </w:t>
      </w:r>
      <w:r w:rsidR="00E160E7" w:rsidRPr="006739F7">
        <w:t>43</w:t>
      </w:r>
      <w:r w:rsidRPr="006739F7">
        <w:t xml:space="preserve"> шт., из них: сетных орудий лова – </w:t>
      </w:r>
      <w:r w:rsidR="00E160E7" w:rsidRPr="006739F7">
        <w:t>40</w:t>
      </w:r>
      <w:r w:rsidRPr="006739F7">
        <w:t xml:space="preserve"> шт., других орудий лова – </w:t>
      </w:r>
      <w:r w:rsidR="00E160E7" w:rsidRPr="006739F7">
        <w:t>3</w:t>
      </w:r>
      <w:r w:rsidRPr="006739F7">
        <w:t xml:space="preserve"> шт.</w:t>
      </w:r>
    </w:p>
    <w:p w:rsidR="0095777C" w:rsidRPr="006739F7" w:rsidRDefault="0095777C" w:rsidP="0095777C">
      <w:pPr>
        <w:pStyle w:val="ConsPlusNormal"/>
        <w:ind w:firstLine="709"/>
        <w:jc w:val="both"/>
      </w:pPr>
      <w:r w:rsidRPr="006739F7">
        <w:t xml:space="preserve">Сумма наложенных административных штрафов на лиц, допустивших административные правонарушения на сумму </w:t>
      </w:r>
      <w:r w:rsidR="00E160E7" w:rsidRPr="006739F7">
        <w:t>1209,5</w:t>
      </w:r>
      <w:r w:rsidRPr="006739F7">
        <w:rPr>
          <w:b/>
        </w:rPr>
        <w:t xml:space="preserve"> </w:t>
      </w:r>
      <w:r w:rsidRPr="006739F7">
        <w:t xml:space="preserve">тыс. руб., взыскано </w:t>
      </w:r>
      <w:r w:rsidRPr="006739F7">
        <w:lastRenderedPageBreak/>
        <w:t>административных штрафов по постановлениям, вынесенным в 201</w:t>
      </w:r>
      <w:r w:rsidR="00EE15F6" w:rsidRPr="006739F7">
        <w:t>9</w:t>
      </w:r>
      <w:r w:rsidRPr="006739F7">
        <w:t xml:space="preserve"> году, всего на сумму </w:t>
      </w:r>
      <w:r w:rsidR="00EE15F6" w:rsidRPr="006739F7">
        <w:t>230,5</w:t>
      </w:r>
      <w:r w:rsidRPr="006739F7">
        <w:t xml:space="preserve"> тыс. руб.</w:t>
      </w:r>
    </w:p>
    <w:p w:rsidR="0095777C" w:rsidRPr="006739F7" w:rsidRDefault="0095777C" w:rsidP="0095777C">
      <w:pPr>
        <w:pStyle w:val="ConsPlusNormal"/>
        <w:ind w:firstLine="709"/>
        <w:jc w:val="both"/>
      </w:pPr>
      <w:r w:rsidRPr="006739F7">
        <w:t xml:space="preserve">Сумма ущерба, причиненного водным биоресурсам составила – </w:t>
      </w:r>
      <w:r w:rsidR="00672332" w:rsidRPr="006739F7">
        <w:t>29,6</w:t>
      </w:r>
      <w:r w:rsidRPr="006739F7">
        <w:t xml:space="preserve"> тыс. руб.</w:t>
      </w:r>
    </w:p>
    <w:p w:rsidR="004C599E" w:rsidRPr="006739F7" w:rsidRDefault="004C599E" w:rsidP="004C599E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B235C9" w:rsidRPr="006739F7" w:rsidRDefault="00CD129B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B235C9" w:rsidRPr="006739F7">
        <w:rPr>
          <w:rFonts w:ascii="Times New Roman" w:hAnsi="Times New Roman"/>
          <w:b/>
          <w:sz w:val="28"/>
          <w:szCs w:val="28"/>
        </w:rPr>
        <w:t>7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разъяснениям, даваемым органом государственного контроля, его подразделениями и территориальными органами по вопросам применения законодательства Российской Федерации</w:t>
      </w:r>
    </w:p>
    <w:p w:rsidR="0095777C" w:rsidRPr="006739F7" w:rsidRDefault="0095777C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ходе мероприятий по контролю за соблюдением обязательных требований на водных объектах рыбохозяйственного значения, а также при осуществлении федерального государственного контроля (надзора) в области рыболовства и сохранения водных биологических ресурсов: </w:t>
      </w:r>
    </w:p>
    <w:p w:rsidR="00B235C9" w:rsidRPr="006739F7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проводится массово-разъяснительная работа с подконтрольными субъектами в виде диалога, в целях разъяснения им требований действующего законодательства, а также получения от них замечаний и предложений, а также оценки контрольно-надзорной и рыбоохранной деятельности Управления;</w:t>
      </w:r>
    </w:p>
    <w:p w:rsidR="00B235C9" w:rsidRPr="006739F7" w:rsidRDefault="00D82D10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- </w:t>
      </w:r>
      <w:r w:rsidR="00B235C9" w:rsidRPr="006739F7">
        <w:rPr>
          <w:rFonts w:ascii="Times New Roman" w:hAnsi="Times New Roman"/>
          <w:sz w:val="28"/>
          <w:szCs w:val="28"/>
        </w:rPr>
        <w:t>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обитания;</w:t>
      </w:r>
    </w:p>
    <w:p w:rsidR="00B235C9" w:rsidRPr="006739F7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проводится  разъяснительная работа при осуществлении контроля за соблюдением пользователями водных биологических ресурсов условий договора пользования рыбопромысловыми участками;</w:t>
      </w:r>
    </w:p>
    <w:p w:rsidR="00B235C9" w:rsidRPr="006739F7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рыболовства, в том числе по соблюдению предписанных условий добычи (вылова) водных биологических ресурсов;</w:t>
      </w:r>
    </w:p>
    <w:p w:rsidR="00B235C9" w:rsidRPr="006739F7" w:rsidRDefault="00B235C9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 xml:space="preserve">- </w:t>
      </w:r>
      <w:r w:rsidR="007B70F4" w:rsidRPr="006739F7">
        <w:rPr>
          <w:rFonts w:ascii="Times New Roman" w:hAnsi="Times New Roman"/>
          <w:sz w:val="28"/>
          <w:szCs w:val="28"/>
        </w:rPr>
        <w:t xml:space="preserve">проводится </w:t>
      </w:r>
      <w:r w:rsidRPr="006739F7">
        <w:rPr>
          <w:rFonts w:ascii="Times New Roman" w:hAnsi="Times New Roman"/>
          <w:sz w:val="28"/>
          <w:szCs w:val="28"/>
        </w:rPr>
        <w:t>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B235C9" w:rsidRPr="006739F7" w:rsidRDefault="007B70F4" w:rsidP="00B235C9">
      <w:pPr>
        <w:tabs>
          <w:tab w:val="left" w:pos="0"/>
        </w:tabs>
        <w:spacing w:line="276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- проводится </w:t>
      </w:r>
      <w:r w:rsidR="00B235C9" w:rsidRPr="006739F7">
        <w:rPr>
          <w:rFonts w:ascii="Times New Roman" w:hAnsi="Times New Roman"/>
          <w:sz w:val="28"/>
          <w:szCs w:val="28"/>
        </w:rPr>
        <w:t>разъяснительная работа по вопросам утверждения и заполнения сертификата на улов водных биологических ресурсов в отношении водных биоресурсов и (или) рыбной и иной продукции из них, направляемой на экспорт в государства – члены Европейского союза;</w:t>
      </w:r>
    </w:p>
    <w:p w:rsidR="00B235C9" w:rsidRPr="006739F7" w:rsidRDefault="00B235C9" w:rsidP="00B235C9">
      <w:pPr>
        <w:jc w:val="both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lastRenderedPageBreak/>
        <w:t xml:space="preserve">          - </w:t>
      </w:r>
      <w:r w:rsidRPr="006739F7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 в пользование.</w:t>
      </w:r>
    </w:p>
    <w:p w:rsidR="00B235C9" w:rsidRPr="006739F7" w:rsidRDefault="00B235C9" w:rsidP="0095777C">
      <w:pPr>
        <w:tabs>
          <w:tab w:val="left" w:pos="0"/>
        </w:tabs>
        <w:spacing w:line="27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235C9" w:rsidRPr="006739F7" w:rsidRDefault="00CD129B" w:rsidP="00B235C9">
      <w:pPr>
        <w:tabs>
          <w:tab w:val="left" w:pos="0"/>
        </w:tabs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39F7">
        <w:rPr>
          <w:rFonts w:ascii="Times New Roman" w:hAnsi="Times New Roman"/>
          <w:b/>
          <w:sz w:val="28"/>
          <w:szCs w:val="28"/>
        </w:rPr>
        <w:t>1.</w:t>
      </w:r>
      <w:r w:rsidR="00782869" w:rsidRPr="006739F7">
        <w:rPr>
          <w:rFonts w:ascii="Times New Roman" w:hAnsi="Times New Roman"/>
          <w:b/>
          <w:sz w:val="28"/>
          <w:szCs w:val="28"/>
        </w:rPr>
        <w:t xml:space="preserve">8. </w:t>
      </w:r>
      <w:r w:rsidR="00B235C9" w:rsidRPr="006739F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разъяснениям полученным органом государственного контроля, его подразделениями и территориальными органами  от органов прокуратуры, иных органов по вопросам, связанным с осуществлением контрольно-надзорной деятельности</w:t>
      </w:r>
    </w:p>
    <w:p w:rsidR="00B235C9" w:rsidRPr="006739F7" w:rsidRDefault="00B235C9" w:rsidP="00B235C9">
      <w:pPr>
        <w:ind w:firstLine="72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235C9" w:rsidRPr="006739F7" w:rsidRDefault="00202228" w:rsidP="00B235C9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739F7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E74748" w:rsidRPr="006739F7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7B70F4" w:rsidRPr="006739F7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квартале 201</w:t>
      </w:r>
      <w:r w:rsidR="00E74748" w:rsidRPr="006739F7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B235C9" w:rsidRPr="006739F7">
        <w:rPr>
          <w:rFonts w:ascii="Times New Roman" w:hAnsi="Times New Roman"/>
          <w:sz w:val="28"/>
          <w:szCs w:val="28"/>
          <w:shd w:val="clear" w:color="auto" w:fill="FFFFFF"/>
        </w:rPr>
        <w:t xml:space="preserve"> в Сахалино - Курильское территориальное управление Росрыболовства разъяснения от органов прокуратуры, иных органов по вопросам, связанным с осуществлением контрольно-надзорной деятельности не поступало.</w:t>
      </w:r>
    </w:p>
    <w:p w:rsidR="003261D9" w:rsidRPr="006739F7" w:rsidRDefault="003261D9" w:rsidP="00B235C9">
      <w:pPr>
        <w:ind w:firstLine="720"/>
        <w:jc w:val="both"/>
        <w:rPr>
          <w:rFonts w:ascii="Times New Roman" w:hAnsi="Times New Roman"/>
          <w:sz w:val="28"/>
        </w:rPr>
      </w:pPr>
    </w:p>
    <w:p w:rsidR="00B235C9" w:rsidRPr="006739F7" w:rsidRDefault="00B235C9" w:rsidP="006560D8">
      <w:pPr>
        <w:pStyle w:val="a4"/>
        <w:numPr>
          <w:ilvl w:val="0"/>
          <w:numId w:val="3"/>
        </w:numPr>
        <w:jc w:val="center"/>
        <w:rPr>
          <w:rFonts w:ascii="Times New Roman" w:hAnsi="Times New Roman"/>
          <w:b/>
          <w:sz w:val="28"/>
        </w:rPr>
      </w:pPr>
      <w:r w:rsidRPr="006739F7">
        <w:rPr>
          <w:rFonts w:ascii="Times New Roman" w:hAnsi="Times New Roman"/>
          <w:b/>
          <w:sz w:val="28"/>
        </w:rPr>
        <w:t>Заключительные положения</w:t>
      </w:r>
    </w:p>
    <w:p w:rsidR="0095777C" w:rsidRPr="006739F7" w:rsidRDefault="0095777C" w:rsidP="0095777C">
      <w:pPr>
        <w:pStyle w:val="a4"/>
        <w:ind w:left="927"/>
        <w:rPr>
          <w:rFonts w:ascii="Times New Roman" w:hAnsi="Times New Roman"/>
          <w:b/>
          <w:sz w:val="28"/>
        </w:rPr>
      </w:pP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739F7">
        <w:rPr>
          <w:rFonts w:ascii="Times New Roman" w:hAnsi="Times New Roman"/>
          <w:i/>
          <w:sz w:val="28"/>
          <w:szCs w:val="28"/>
        </w:rPr>
        <w:t>Проблемы и противоречия в законодательстве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соответствии с частью 1 статьи 20.25 КоАП РФ неуплата административного штрафа в установленный срок влечет наложение административного штрафа, либо административный арест, либо обязательные работы. </w:t>
      </w: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23.1 КоАП РФ дела об административном правонарушении, предусмотренным статьей 20.25 КоАП РФ рассматривают судьи. </w:t>
      </w:r>
    </w:p>
    <w:p w:rsidR="00F22E74" w:rsidRPr="006739F7" w:rsidRDefault="00F22E74" w:rsidP="00F22E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Однако, в случае возбуждения административного дела в отношении лица, некоторыми судами выносились определения о возврате протокола и материалов административного дела. Основанием возвращения протокола и материалов административного дела являлось не обеспечение должностным лицом, составившим протокол, явки лица, в отношении которого ведется производство по делу об административном правонарушении.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Административным законодательством не предусмотрены право или обязанность должностного лица, составившего протокол об административном правонарушении, обеспечить явку лица, привлекаемого к административной ответственности, на рассмотрение дела, поскольку указанным лицам КоАП РФ таких полномочий не предоставляет.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Вопросы обеспечения явки лица, привлекаемого к административной ответственности, определены в ст. 27.15 КоАП РФ,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судьей, органом, должностным лицом, рассматривающим дело об административном правонарушении. В соответствии с ч. 1 ст. 23.1 КоАП РФ рассмотрение дел об административных правонарушениях, ответственность </w:t>
      </w:r>
      <w:r w:rsidRPr="006739F7">
        <w:rPr>
          <w:rFonts w:ascii="Times New Roman" w:hAnsi="Times New Roman"/>
          <w:sz w:val="28"/>
          <w:szCs w:val="28"/>
        </w:rPr>
        <w:lastRenderedPageBreak/>
        <w:t>за которые предусмотрена ст. 20.25 КоАП РФ, отнесено к исключительной компетенции суда.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73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Верховного Суда РФ в обзоре судебной практики от 20.12.2016 № 4 (вопрос 4) уделил внимание особенностям рассмотрения судами дел об административных правонарушениях с сокращенным сроком, </w:t>
      </w:r>
      <w:r w:rsidRPr="006739F7">
        <w:rPr>
          <w:rFonts w:ascii="Times New Roman" w:eastAsia="Calibri" w:hAnsi="Times New Roman"/>
          <w:sz w:val="28"/>
          <w:szCs w:val="28"/>
          <w:lang w:eastAsia="ru-RU"/>
        </w:rPr>
        <w:t>совершение которых влечет административный арест.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 xml:space="preserve">Так, судья вправе приступить к рассмотрению дела по существу при совокупности следующих условий: 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лицо не явилось либо не было доставлено в судебное заседание;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F22E74" w:rsidRPr="006739F7" w:rsidRDefault="00F22E74" w:rsidP="00F22E7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  <w:lang w:eastAsia="ru-RU"/>
        </w:rPr>
        <w:t>- 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235C9" w:rsidRPr="006739F7" w:rsidRDefault="00F22E74" w:rsidP="007B70F4">
      <w:pPr>
        <w:pStyle w:val="a4"/>
        <w:ind w:left="0" w:firstLine="709"/>
        <w:jc w:val="both"/>
        <w:rPr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Полагается целесообразным урегулирование данного вопроса на законодательном уровне в целях исключения противоречивой судебной практики. </w:t>
      </w:r>
    </w:p>
    <w:sectPr w:rsidR="00B235C9" w:rsidRPr="006739F7" w:rsidSect="00C75B15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B15" w:rsidRDefault="00C75B15" w:rsidP="00A438D2">
      <w:r>
        <w:separator/>
      </w:r>
    </w:p>
  </w:endnote>
  <w:endnote w:type="continuationSeparator" w:id="0">
    <w:p w:rsidR="00C75B15" w:rsidRDefault="00C75B15" w:rsidP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B15" w:rsidRDefault="00C75B15" w:rsidP="00A438D2">
      <w:r>
        <w:separator/>
      </w:r>
    </w:p>
  </w:footnote>
  <w:footnote w:type="continuationSeparator" w:id="0">
    <w:p w:rsidR="00C75B15" w:rsidRDefault="00C75B15" w:rsidP="00A4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3742"/>
      <w:docPartObj>
        <w:docPartGallery w:val="Page Numbers (Top of Page)"/>
        <w:docPartUnique/>
      </w:docPartObj>
    </w:sdtPr>
    <w:sdtEndPr/>
    <w:sdtContent>
      <w:p w:rsidR="00C75B15" w:rsidRDefault="00C75B15" w:rsidP="00BD10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6B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51"/>
    <w:multiLevelType w:val="hybridMultilevel"/>
    <w:tmpl w:val="53FE9740"/>
    <w:lvl w:ilvl="0" w:tplc="51FA55A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4299"/>
    <w:multiLevelType w:val="multilevel"/>
    <w:tmpl w:val="72A0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456ED3"/>
    <w:multiLevelType w:val="multilevel"/>
    <w:tmpl w:val="215ADC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9"/>
    <w:rsid w:val="00007ED8"/>
    <w:rsid w:val="00011A7D"/>
    <w:rsid w:val="0001410D"/>
    <w:rsid w:val="000204E7"/>
    <w:rsid w:val="00026E04"/>
    <w:rsid w:val="000413E5"/>
    <w:rsid w:val="000C5349"/>
    <w:rsid w:val="0010020B"/>
    <w:rsid w:val="00100663"/>
    <w:rsid w:val="0011075D"/>
    <w:rsid w:val="0011717F"/>
    <w:rsid w:val="00135CCD"/>
    <w:rsid w:val="001641F0"/>
    <w:rsid w:val="001904CD"/>
    <w:rsid w:val="001D2890"/>
    <w:rsid w:val="001D7961"/>
    <w:rsid w:val="001F5D7B"/>
    <w:rsid w:val="001F684B"/>
    <w:rsid w:val="0020199A"/>
    <w:rsid w:val="00202228"/>
    <w:rsid w:val="002076E6"/>
    <w:rsid w:val="00212AAB"/>
    <w:rsid w:val="00223744"/>
    <w:rsid w:val="0023325D"/>
    <w:rsid w:val="00243C71"/>
    <w:rsid w:val="0025140D"/>
    <w:rsid w:val="00255FC7"/>
    <w:rsid w:val="0026436F"/>
    <w:rsid w:val="002664EA"/>
    <w:rsid w:val="00266993"/>
    <w:rsid w:val="002809C7"/>
    <w:rsid w:val="002B216B"/>
    <w:rsid w:val="002B5118"/>
    <w:rsid w:val="002B764B"/>
    <w:rsid w:val="002C454D"/>
    <w:rsid w:val="002D565D"/>
    <w:rsid w:val="002E2326"/>
    <w:rsid w:val="0030258E"/>
    <w:rsid w:val="003261D9"/>
    <w:rsid w:val="00334048"/>
    <w:rsid w:val="0036110E"/>
    <w:rsid w:val="00383A4A"/>
    <w:rsid w:val="00390203"/>
    <w:rsid w:val="003919FB"/>
    <w:rsid w:val="00396CCF"/>
    <w:rsid w:val="003A47CC"/>
    <w:rsid w:val="003C5C60"/>
    <w:rsid w:val="003F46FE"/>
    <w:rsid w:val="00403D4D"/>
    <w:rsid w:val="004153D4"/>
    <w:rsid w:val="004340D2"/>
    <w:rsid w:val="00453BEB"/>
    <w:rsid w:val="004544DE"/>
    <w:rsid w:val="004575C8"/>
    <w:rsid w:val="00460B66"/>
    <w:rsid w:val="00492DD1"/>
    <w:rsid w:val="004C599E"/>
    <w:rsid w:val="004C68B4"/>
    <w:rsid w:val="004D141F"/>
    <w:rsid w:val="004E7671"/>
    <w:rsid w:val="004F0BCA"/>
    <w:rsid w:val="005401C3"/>
    <w:rsid w:val="00557B95"/>
    <w:rsid w:val="00564D6D"/>
    <w:rsid w:val="00577232"/>
    <w:rsid w:val="00580001"/>
    <w:rsid w:val="00583710"/>
    <w:rsid w:val="005A3332"/>
    <w:rsid w:val="005C7731"/>
    <w:rsid w:val="005D5FFA"/>
    <w:rsid w:val="00600817"/>
    <w:rsid w:val="006029D1"/>
    <w:rsid w:val="00612EFA"/>
    <w:rsid w:val="00613674"/>
    <w:rsid w:val="006179D1"/>
    <w:rsid w:val="006213BD"/>
    <w:rsid w:val="00632A64"/>
    <w:rsid w:val="00642E89"/>
    <w:rsid w:val="006451CD"/>
    <w:rsid w:val="006560D8"/>
    <w:rsid w:val="00672332"/>
    <w:rsid w:val="006739F7"/>
    <w:rsid w:val="0068478C"/>
    <w:rsid w:val="00684807"/>
    <w:rsid w:val="006C1F34"/>
    <w:rsid w:val="006F02C8"/>
    <w:rsid w:val="006F13A2"/>
    <w:rsid w:val="0071009E"/>
    <w:rsid w:val="007176E8"/>
    <w:rsid w:val="00722543"/>
    <w:rsid w:val="007411D6"/>
    <w:rsid w:val="007644B2"/>
    <w:rsid w:val="00767890"/>
    <w:rsid w:val="007811EC"/>
    <w:rsid w:val="00782869"/>
    <w:rsid w:val="0078689D"/>
    <w:rsid w:val="00792254"/>
    <w:rsid w:val="00796AD4"/>
    <w:rsid w:val="007B70F4"/>
    <w:rsid w:val="007F10DE"/>
    <w:rsid w:val="007F7A0C"/>
    <w:rsid w:val="00800172"/>
    <w:rsid w:val="00807AF4"/>
    <w:rsid w:val="00807EE1"/>
    <w:rsid w:val="008211C2"/>
    <w:rsid w:val="00821781"/>
    <w:rsid w:val="00825E44"/>
    <w:rsid w:val="00842D59"/>
    <w:rsid w:val="008437DA"/>
    <w:rsid w:val="0086385A"/>
    <w:rsid w:val="008763FA"/>
    <w:rsid w:val="008810E9"/>
    <w:rsid w:val="008842A1"/>
    <w:rsid w:val="008976C8"/>
    <w:rsid w:val="008B0266"/>
    <w:rsid w:val="00902B07"/>
    <w:rsid w:val="00910FF8"/>
    <w:rsid w:val="00916981"/>
    <w:rsid w:val="009322B6"/>
    <w:rsid w:val="0095777C"/>
    <w:rsid w:val="00971D40"/>
    <w:rsid w:val="00980939"/>
    <w:rsid w:val="00987666"/>
    <w:rsid w:val="009914DA"/>
    <w:rsid w:val="009A52CB"/>
    <w:rsid w:val="009A7468"/>
    <w:rsid w:val="009C52C3"/>
    <w:rsid w:val="009F37DC"/>
    <w:rsid w:val="00A0650A"/>
    <w:rsid w:val="00A07C14"/>
    <w:rsid w:val="00A2135C"/>
    <w:rsid w:val="00A438D2"/>
    <w:rsid w:val="00A448D0"/>
    <w:rsid w:val="00A4646F"/>
    <w:rsid w:val="00A70DB2"/>
    <w:rsid w:val="00A75B0E"/>
    <w:rsid w:val="00AA41E4"/>
    <w:rsid w:val="00AC7C38"/>
    <w:rsid w:val="00AD3A65"/>
    <w:rsid w:val="00AE69CB"/>
    <w:rsid w:val="00AF0CF7"/>
    <w:rsid w:val="00B148B6"/>
    <w:rsid w:val="00B235C9"/>
    <w:rsid w:val="00B31B0E"/>
    <w:rsid w:val="00B51A85"/>
    <w:rsid w:val="00B574AA"/>
    <w:rsid w:val="00B630BA"/>
    <w:rsid w:val="00B817E3"/>
    <w:rsid w:val="00BA1CC0"/>
    <w:rsid w:val="00BA2173"/>
    <w:rsid w:val="00BC49A1"/>
    <w:rsid w:val="00BC5D1D"/>
    <w:rsid w:val="00BD10F8"/>
    <w:rsid w:val="00C11E8E"/>
    <w:rsid w:val="00C57B31"/>
    <w:rsid w:val="00C60637"/>
    <w:rsid w:val="00C6709A"/>
    <w:rsid w:val="00C75B15"/>
    <w:rsid w:val="00C81088"/>
    <w:rsid w:val="00C816F9"/>
    <w:rsid w:val="00CD129B"/>
    <w:rsid w:val="00CD20A9"/>
    <w:rsid w:val="00CD7BF7"/>
    <w:rsid w:val="00CE3E8A"/>
    <w:rsid w:val="00CF02B2"/>
    <w:rsid w:val="00CF700E"/>
    <w:rsid w:val="00CF7E97"/>
    <w:rsid w:val="00D1508E"/>
    <w:rsid w:val="00D22C64"/>
    <w:rsid w:val="00D33F8F"/>
    <w:rsid w:val="00D6046C"/>
    <w:rsid w:val="00D82D10"/>
    <w:rsid w:val="00DB3CE2"/>
    <w:rsid w:val="00DB40B0"/>
    <w:rsid w:val="00DB5111"/>
    <w:rsid w:val="00DC68C0"/>
    <w:rsid w:val="00DF1745"/>
    <w:rsid w:val="00DF5CB1"/>
    <w:rsid w:val="00E016C9"/>
    <w:rsid w:val="00E160E7"/>
    <w:rsid w:val="00E345D8"/>
    <w:rsid w:val="00E43874"/>
    <w:rsid w:val="00E51FD1"/>
    <w:rsid w:val="00E53A89"/>
    <w:rsid w:val="00E605C2"/>
    <w:rsid w:val="00E74748"/>
    <w:rsid w:val="00E978B7"/>
    <w:rsid w:val="00EA10BA"/>
    <w:rsid w:val="00EB2D2D"/>
    <w:rsid w:val="00EB349D"/>
    <w:rsid w:val="00EE15F6"/>
    <w:rsid w:val="00EF2507"/>
    <w:rsid w:val="00F02908"/>
    <w:rsid w:val="00F128A8"/>
    <w:rsid w:val="00F22A3C"/>
    <w:rsid w:val="00F22E74"/>
    <w:rsid w:val="00F25FCE"/>
    <w:rsid w:val="00F64ED6"/>
    <w:rsid w:val="00F8622E"/>
    <w:rsid w:val="00FA4436"/>
    <w:rsid w:val="00FA518A"/>
    <w:rsid w:val="00FA5F83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tuf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FE4A99E-94CC-4B8F-972B-5DCFF845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4808</TotalTime>
  <Pages>10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Волошко2</cp:lastModifiedBy>
  <cp:revision>22</cp:revision>
  <cp:lastPrinted>2019-05-15T05:35:00Z</cp:lastPrinted>
  <dcterms:created xsi:type="dcterms:W3CDTF">2019-04-19T05:02:00Z</dcterms:created>
  <dcterms:modified xsi:type="dcterms:W3CDTF">2019-05-15T06:33:00Z</dcterms:modified>
</cp:coreProperties>
</file>