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Приказ Минсельхоза России от 24.12.2020 N 787</w:t>
              <w:br/>
              <w:t xml:space="preserve">"Об утверждении порядка подачи заявления об определении вида рыболовства, осуществляемого в расчетном году, лицом, с которым заключен договор о закреплении доли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или договор о закреплении доли квоты добычи (вылова) водных биологических ресурсов, предоставленной Российской Федерации в районах действия международных договоров для осуществления промышленного рыболовства и (или) прибрежного рыболовства"</w:t>
              <w:br/>
              <w:t xml:space="preserve">(Зарегистрировано в Минюсте России 26.02.2021 N 62614)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26 февраля 2021 г. N 62614</w:t>
      </w:r>
    </w:p>
    <w:p>
      <w:pPr>
        <w:pStyle w:val="0"/>
        <w:jc w:val="both"/>
        <w:pBdr>
          <w:bottom w:val="single" w:sz="6" w:space="0" w:color="auto"/>
        </w:pBdr>
        <w:spacing w:before="100" w:after="100"/>
        <w:rPr>
          <w:sz w:val="2"/>
          <w:szCs w:val="2"/>
        </w:rPr>
      </w:pPr>
    </w:p>
    <w:p>
      <w:pPr>
        <w:pStyle w:val="0"/>
        <w:ind w:firstLine="540"/>
        <w:jc w:val="both"/>
      </w:pPr>
      <w:r>
        <w:rPr>
          <w:sz w:val="24"/>
        </w:rPr>
      </w:r>
    </w:p>
    <w:p>
      <w:pPr>
        <w:pStyle w:val="2"/>
        <w:jc w:val="center"/>
      </w:pPr>
      <w:r>
        <w:rPr>
          <w:sz w:val="24"/>
        </w:rPr>
        <w:t xml:space="preserve">МИНИСТЕРСТВО СЕЛЬСКОГО ХОЗЯЙСТВА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24 декабря 2020 г. N 787</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ПОДАЧИ ЗАЯВЛЕНИЯ ОБ ОПРЕДЕЛЕНИИ ВИДА РЫБОЛОВСТВА,</w:t>
      </w:r>
    </w:p>
    <w:p>
      <w:pPr>
        <w:pStyle w:val="2"/>
        <w:jc w:val="center"/>
      </w:pPr>
      <w:r>
        <w:rPr>
          <w:sz w:val="24"/>
        </w:rPr>
        <w:t xml:space="preserve">ОСУЩЕСТВЛЯЕМОГО В РАСЧЕТНОМ ГОДУ, ЛИЦОМ, С КОТОРЫМ</w:t>
      </w:r>
    </w:p>
    <w:p>
      <w:pPr>
        <w:pStyle w:val="2"/>
        <w:jc w:val="center"/>
      </w:pPr>
      <w:r>
        <w:rPr>
          <w:sz w:val="24"/>
        </w:rPr>
        <w:t xml:space="preserve">ЗАКЛЮЧЕН ДОГОВОР О ЗАКРЕПЛЕНИИ ДОЛИ КВОТЫ ДОБЫЧИ (ВЫЛОВА)</w:t>
      </w:r>
    </w:p>
    <w:p>
      <w:pPr>
        <w:pStyle w:val="2"/>
        <w:jc w:val="center"/>
      </w:pPr>
      <w:r>
        <w:rPr>
          <w:sz w:val="24"/>
        </w:rPr>
        <w:t xml:space="preserve">ВОДНЫХ БИОЛОГИЧЕСКИХ РЕСУРСОВ ВО ВНУТРЕННИХ МОРСКИХ ВОДАХ</w:t>
      </w:r>
    </w:p>
    <w:p>
      <w:pPr>
        <w:pStyle w:val="2"/>
        <w:jc w:val="center"/>
      </w:pPr>
      <w:r>
        <w:rPr>
          <w:sz w:val="24"/>
        </w:rPr>
        <w:t xml:space="preserve">РОССИЙСКОЙ ФЕДЕРАЦИИ, В ТЕРРИТОРИАЛЬНОМ МОРЕ РОССИЙСКОЙ</w:t>
      </w:r>
    </w:p>
    <w:p>
      <w:pPr>
        <w:pStyle w:val="2"/>
        <w:jc w:val="center"/>
      </w:pPr>
      <w:r>
        <w:rPr>
          <w:sz w:val="24"/>
        </w:rPr>
        <w:t xml:space="preserve">ФЕДЕРАЦИИ, НА КОНТИНЕНТАЛЬНОМ ШЕЛЬФЕ РОССИЙСКОЙ ФЕДЕРАЦИИ,</w:t>
      </w:r>
    </w:p>
    <w:p>
      <w:pPr>
        <w:pStyle w:val="2"/>
        <w:jc w:val="center"/>
      </w:pPr>
      <w:r>
        <w:rPr>
          <w:sz w:val="24"/>
        </w:rPr>
        <w:t xml:space="preserve">В ИСКЛЮЧИТЕЛЬНОЙ ЭКОНОМИЧЕСКОЙ ЗОНЕ РОССИЙСКОЙ ФЕДЕРАЦИИ</w:t>
      </w:r>
    </w:p>
    <w:p>
      <w:pPr>
        <w:pStyle w:val="2"/>
        <w:jc w:val="center"/>
      </w:pPr>
      <w:r>
        <w:rPr>
          <w:sz w:val="24"/>
        </w:rPr>
        <w:t xml:space="preserve">И КАСПИЙСКОМ МОРЕ ИЛИ ДОГОВОР О ЗАКРЕПЛЕНИИ ДОЛИ КВОТЫ</w:t>
      </w:r>
    </w:p>
    <w:p>
      <w:pPr>
        <w:pStyle w:val="2"/>
        <w:jc w:val="center"/>
      </w:pPr>
      <w:r>
        <w:rPr>
          <w:sz w:val="24"/>
        </w:rPr>
        <w:t xml:space="preserve">ДОБЫЧИ (ВЫЛОВА) ВОДНЫХ БИОЛОГИЧЕСКИХ РЕСУРСОВ,</w:t>
      </w:r>
    </w:p>
    <w:p>
      <w:pPr>
        <w:pStyle w:val="2"/>
        <w:jc w:val="center"/>
      </w:pPr>
      <w:r>
        <w:rPr>
          <w:sz w:val="24"/>
        </w:rPr>
        <w:t xml:space="preserve">ПРЕДОСТАВЛЕННОЙ РОССИЙСКОЙ ФЕДЕРАЦИИ В РАЙОНАХ ДЕЙСТВИЯ</w:t>
      </w:r>
    </w:p>
    <w:p>
      <w:pPr>
        <w:pStyle w:val="2"/>
        <w:jc w:val="center"/>
      </w:pPr>
      <w:r>
        <w:rPr>
          <w:sz w:val="24"/>
        </w:rPr>
        <w:t xml:space="preserve">МЕЖДУНАРОДНЫХ ДОГОВОРОВ ДЛЯ ОСУЩЕСТВЛЕНИЯ ПРОМЫШЛЕННОГО</w:t>
      </w:r>
    </w:p>
    <w:p>
      <w:pPr>
        <w:pStyle w:val="2"/>
        <w:jc w:val="center"/>
      </w:pPr>
      <w:r>
        <w:rPr>
          <w:sz w:val="24"/>
        </w:rPr>
        <w:t xml:space="preserve">РЫБОЛОВСТВА И (ИЛИ) ПРИБРЕЖНОГО РЫБОЛОВСТВА</w:t>
      </w:r>
    </w:p>
    <w:p>
      <w:pPr>
        <w:pStyle w:val="0"/>
        <w:ind w:firstLine="540"/>
        <w:jc w:val="both"/>
      </w:pPr>
      <w:r>
        <w:rPr>
          <w:sz w:val="24"/>
        </w:rPr>
      </w:r>
    </w:p>
    <w:p>
      <w:pPr>
        <w:pStyle w:val="0"/>
        <w:ind w:firstLine="540"/>
        <w:jc w:val="both"/>
      </w:pPr>
      <w:r>
        <w:rPr>
          <w:sz w:val="24"/>
        </w:rPr>
        <w:t xml:space="preserve">В соответствии с </w:t>
      </w:r>
      <w:r>
        <w:rPr>
          <w:sz w:val="24"/>
        </w:rPr>
        <w:t xml:space="preserve">частью 7 статьи 33.1</w:t>
      </w:r>
      <w:r>
        <w:rPr>
          <w:sz w:val="24"/>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2020, N 42, ст. 6518) и </w:t>
      </w:r>
      <w:r>
        <w:rPr>
          <w:sz w:val="24"/>
        </w:rPr>
        <w:t xml:space="preserve">подпунктом 5.5.25(115) пункта 5</w:t>
      </w:r>
      <w:r>
        <w:rPr>
          <w:sz w:val="24"/>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2016, N 49, ст. 6910), приказываю:</w:t>
      </w:r>
    </w:p>
    <w:p>
      <w:pPr>
        <w:pStyle w:val="0"/>
        <w:spacing w:before="240" w:line-rule="auto"/>
        <w:ind w:firstLine="540"/>
        <w:jc w:val="both"/>
      </w:pPr>
      <w:r>
        <w:rPr>
          <w:sz w:val="24"/>
        </w:rPr>
        <w:t xml:space="preserve">1. Утвердить </w:t>
      </w:r>
      <w:hyperlink w:history="0" w:anchor="P38" w:tooltip="ПОРЯДОК">
        <w:r>
          <w:rPr>
            <w:sz w:val="24"/>
            <w:color w:val="0000ff"/>
          </w:rPr>
          <w:t xml:space="preserve">порядок</w:t>
        </w:r>
      </w:hyperlink>
      <w:r>
        <w:rPr>
          <w:sz w:val="24"/>
        </w:rPr>
        <w:t xml:space="preserve"> подачи заявления об определении вида рыболовства, осуществляемого в расчетном году, лицом, с которым заключен договор о закреплении доли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или договор о закреплении доли квоты добычи (вылова) водных биологических ресурсов, предоставленной Российской Федерации в районах действия международных договоров для осуществления промышленного рыболовства и (или) прибрежного рыболовства, согласно приложению к настоящему приказу.</w:t>
      </w:r>
    </w:p>
    <w:p>
      <w:pPr>
        <w:pStyle w:val="0"/>
        <w:spacing w:before="240" w:line-rule="auto"/>
        <w:ind w:firstLine="540"/>
        <w:jc w:val="both"/>
      </w:pPr>
      <w:r>
        <w:rPr>
          <w:sz w:val="24"/>
        </w:rPr>
        <w:t xml:space="preserve">2. Признать утратившим силу </w:t>
      </w:r>
      <w:r>
        <w:rPr>
          <w:sz w:val="24"/>
        </w:rPr>
        <w:t xml:space="preserve">приказ</w:t>
      </w:r>
      <w:r>
        <w:rPr>
          <w:sz w:val="24"/>
        </w:rPr>
        <w:t xml:space="preserve"> Министерства сельского хозяйства Российской Федерации от 4 сентября 2017 г. N 458 "Об утверждении порядка подачи заявления об определении вида рыболовства, осуществляемого в расчетном году, лицом, с которым заключен договор о закреплении доли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или договор о закреплении доли квоты добычи (вылова) водных биологических ресурсов, предоставленной Российской Федерации в районах действия международных договоров для осуществления промышленного рыболовства и (или) прибрежного рыболовства" (зарегистрирован Министерством юстиции Российской Федерации 12 января 2018 г., регистрационный N 49613).</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Д.Н.ПАТРУШЕВ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Минсельхоза России</w:t>
      </w:r>
    </w:p>
    <w:p>
      <w:pPr>
        <w:pStyle w:val="0"/>
        <w:jc w:val="right"/>
      </w:pPr>
      <w:r>
        <w:rPr>
          <w:sz w:val="24"/>
        </w:rPr>
        <w:t xml:space="preserve">от 24 декабря 2020 г. N 787</w:t>
      </w:r>
    </w:p>
    <w:p>
      <w:pPr>
        <w:pStyle w:val="0"/>
        <w:ind w:firstLine="540"/>
        <w:jc w:val="both"/>
      </w:pPr>
      <w:r>
        <w:rPr>
          <w:sz w:val="24"/>
        </w:rPr>
      </w:r>
    </w:p>
    <w:bookmarkStart w:id="38" w:name="P38"/>
    <w:bookmarkEnd w:id="38"/>
    <w:p>
      <w:pPr>
        <w:pStyle w:val="2"/>
        <w:jc w:val="center"/>
      </w:pPr>
      <w:r>
        <w:rPr>
          <w:sz w:val="24"/>
        </w:rPr>
        <w:t xml:space="preserve">ПОРЯДОК</w:t>
      </w:r>
    </w:p>
    <w:p>
      <w:pPr>
        <w:pStyle w:val="2"/>
        <w:jc w:val="center"/>
      </w:pPr>
      <w:r>
        <w:rPr>
          <w:sz w:val="24"/>
        </w:rPr>
        <w:t xml:space="preserve">ПОДАЧИ ЗАЯВЛЕНИЯ ОБ ОПРЕДЕЛЕНИИ ВИДА РЫБОЛОВСТВА,</w:t>
      </w:r>
    </w:p>
    <w:p>
      <w:pPr>
        <w:pStyle w:val="2"/>
        <w:jc w:val="center"/>
      </w:pPr>
      <w:r>
        <w:rPr>
          <w:sz w:val="24"/>
        </w:rPr>
        <w:t xml:space="preserve">ОСУЩЕСТВЛЯЕМОГО В РАСЧЕТНОМ ГОДУ, ЛИЦОМ, С КОТОРЫМ</w:t>
      </w:r>
    </w:p>
    <w:p>
      <w:pPr>
        <w:pStyle w:val="2"/>
        <w:jc w:val="center"/>
      </w:pPr>
      <w:r>
        <w:rPr>
          <w:sz w:val="24"/>
        </w:rPr>
        <w:t xml:space="preserve">ЗАКЛЮЧЕН ДОГОВОР О ЗАКРЕПЛЕНИИ ДОЛИ КВОТЫ ДОБЫЧИ (ВЫЛОВА)</w:t>
      </w:r>
    </w:p>
    <w:p>
      <w:pPr>
        <w:pStyle w:val="2"/>
        <w:jc w:val="center"/>
      </w:pPr>
      <w:r>
        <w:rPr>
          <w:sz w:val="24"/>
        </w:rPr>
        <w:t xml:space="preserve">ВОДНЫХ БИОЛОГИЧЕСКИХ РЕСУРСОВ ВО ВНУТРЕННИХ МОРСКИХ ВОДАХ</w:t>
      </w:r>
    </w:p>
    <w:p>
      <w:pPr>
        <w:pStyle w:val="2"/>
        <w:jc w:val="center"/>
      </w:pPr>
      <w:r>
        <w:rPr>
          <w:sz w:val="24"/>
        </w:rPr>
        <w:t xml:space="preserve">РОССИЙСКОЙ ФЕДЕРАЦИИ, В ТЕРРИТОРИАЛЬНОМ МОРЕ РОССИЙСКОЙ</w:t>
      </w:r>
    </w:p>
    <w:p>
      <w:pPr>
        <w:pStyle w:val="2"/>
        <w:jc w:val="center"/>
      </w:pPr>
      <w:r>
        <w:rPr>
          <w:sz w:val="24"/>
        </w:rPr>
        <w:t xml:space="preserve">ФЕДЕРАЦИИ, НА КОНТИНЕНТАЛЬНОМ ШЕЛЬФЕ РОССИЙСКОЙ ФЕДЕРАЦИИ,</w:t>
      </w:r>
    </w:p>
    <w:p>
      <w:pPr>
        <w:pStyle w:val="2"/>
        <w:jc w:val="center"/>
      </w:pPr>
      <w:r>
        <w:rPr>
          <w:sz w:val="24"/>
        </w:rPr>
        <w:t xml:space="preserve">В ИСКЛЮЧИТЕЛЬНОЙ ЭКОНОМИЧЕСКОЙ ЗОНЕ РОССИЙСКОЙ ФЕДЕРАЦИИ</w:t>
      </w:r>
    </w:p>
    <w:p>
      <w:pPr>
        <w:pStyle w:val="2"/>
        <w:jc w:val="center"/>
      </w:pPr>
      <w:r>
        <w:rPr>
          <w:sz w:val="24"/>
        </w:rPr>
        <w:t xml:space="preserve">И КАСПИЙСКОМ МОРЕ ИЛИ ДОГОВОР О ЗАКРЕПЛЕНИИ ДОЛИ КВОТЫ</w:t>
      </w:r>
    </w:p>
    <w:p>
      <w:pPr>
        <w:pStyle w:val="2"/>
        <w:jc w:val="center"/>
      </w:pPr>
      <w:r>
        <w:rPr>
          <w:sz w:val="24"/>
        </w:rPr>
        <w:t xml:space="preserve">ДОБЫЧИ (ВЫЛОВА) ВОДНЫХ БИОЛОГИЧЕСКИХ РЕСУРСОВ,</w:t>
      </w:r>
    </w:p>
    <w:p>
      <w:pPr>
        <w:pStyle w:val="2"/>
        <w:jc w:val="center"/>
      </w:pPr>
      <w:r>
        <w:rPr>
          <w:sz w:val="24"/>
        </w:rPr>
        <w:t xml:space="preserve">ПРЕДОСТАВЛЕННОЙ РОССИЙСКОЙ ФЕДЕРАЦИИ В РАЙОНАХ ДЕЙСТВИЯ</w:t>
      </w:r>
    </w:p>
    <w:p>
      <w:pPr>
        <w:pStyle w:val="2"/>
        <w:jc w:val="center"/>
      </w:pPr>
      <w:r>
        <w:rPr>
          <w:sz w:val="24"/>
        </w:rPr>
        <w:t xml:space="preserve">МЕЖДУНАРОДНЫХ ДОГОВОРОВ ДЛЯ ОСУЩЕСТВЛЕНИЯ ПРОМЫШЛЕННОГО</w:t>
      </w:r>
    </w:p>
    <w:p>
      <w:pPr>
        <w:pStyle w:val="2"/>
        <w:jc w:val="center"/>
      </w:pPr>
      <w:r>
        <w:rPr>
          <w:sz w:val="24"/>
        </w:rPr>
        <w:t xml:space="preserve">РЫБОЛОВСТВА И (ИЛИ) ПРИБРЕЖНОГО РЫБОЛОВСТВА</w:t>
      </w:r>
    </w:p>
    <w:p>
      <w:pPr>
        <w:pStyle w:val="0"/>
        <w:ind w:firstLine="540"/>
        <w:jc w:val="both"/>
      </w:pPr>
      <w:r>
        <w:rPr>
          <w:sz w:val="24"/>
        </w:rPr>
      </w:r>
    </w:p>
    <w:p>
      <w:pPr>
        <w:pStyle w:val="0"/>
        <w:ind w:firstLine="540"/>
        <w:jc w:val="both"/>
      </w:pPr>
      <w:r>
        <w:rPr>
          <w:sz w:val="24"/>
        </w:rPr>
        <w:t xml:space="preserve">1. Настоящий порядок устанавливает процедуру подачи заявления об определении вида рыболовства, осуществляемого в расчетном году, юридическим лицом или индивидуальным предпринимателем, с которыми заключен договор о закреплении доли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для осуществления промышленного рыболовства и (или) прибрежного рыболовства или договор о закреплении доли квоты добычи (вылова) водных биологических ресурсов, предоставленной Российской Федерации в районах действия международных договоров Российской Федерации в области рыболовства и сохранения водных биологических ресурсов для осуществления промышленного рыболовства и (или) прибрежного рыболовства (далее соответственно - заявление, заявитель, договор о закреплении доли квоты добычи (вылова) водных биоресурсов в морских водах, договор о закреплении доли международной квоты, предоставленной Российской Федерации).</w:t>
      </w:r>
    </w:p>
    <w:p>
      <w:pPr>
        <w:pStyle w:val="0"/>
        <w:spacing w:before="240" w:line-rule="auto"/>
        <w:ind w:firstLine="540"/>
        <w:jc w:val="both"/>
      </w:pPr>
      <w:r>
        <w:rPr>
          <w:sz w:val="24"/>
        </w:rPr>
        <w:t xml:space="preserve">2. </w:t>
      </w:r>
      <w:r>
        <w:rPr>
          <w:sz w:val="24"/>
        </w:rPr>
        <w:t xml:space="preserve">Заявление</w:t>
      </w:r>
      <w:r>
        <w:rPr>
          <w:sz w:val="24"/>
        </w:rPr>
        <w:t xml:space="preserve"> подается заявителем по месту его государственной регистрации &lt;1&gt; в территориальный орган Федерального агентства по рыболовству, осуществляющий полномочия в закрепленной сфере деятельности на территории соответствующего субъекта Российской Федерации, для определения вида рыболовства (прибрежное рыболовство или одновременно промышленное рыболовство и прибрежное рыболовство) по каждому договору о закреплении доли квоты добычи (вылова) водных биоресурсов в морских водах или договору о закреплении доли международной квоты, предоставленной Российской Федерации, в срок, указанный в </w:t>
      </w:r>
      <w:hyperlink w:history="0" w:anchor="P57" w:tooltip="3. Заявление для определения в качестве вида рыболовства прибрежного или одновременно промышленного рыболовства и прибрежного рыболовства подается заявителем лично в письменной форме, или посредством почтового отправления, или в форме электронного документа, подписанного электронной подписью в соответствии со статьей 5 Федерального закона от 6 апреля 2011 г. N 63-ФЗ &quot;Об электронной подписи&quot; (Собрание законодательства Российской Федерации, 2011, N 15, ст. 2036; 2016, N 1, ст. 65), на адрес электронной поч...">
        <w:r>
          <w:rPr>
            <w:sz w:val="24"/>
            <w:color w:val="0000ff"/>
          </w:rPr>
          <w:t xml:space="preserve">пункте 3</w:t>
        </w:r>
      </w:hyperlink>
      <w:r>
        <w:rPr>
          <w:sz w:val="24"/>
        </w:rPr>
        <w:t xml:space="preserve"> настоящего порядка.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r>
        <w:rPr>
          <w:sz w:val="24"/>
        </w:rPr>
        <w:t xml:space="preserve">закон</w:t>
      </w:r>
      <w:r>
        <w:rPr>
          <w:sz w:val="24"/>
        </w:rP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2020, N 31, ст. 5048).</w:t>
      </w:r>
    </w:p>
    <w:p>
      <w:pPr>
        <w:pStyle w:val="0"/>
        <w:ind w:firstLine="540"/>
        <w:jc w:val="both"/>
      </w:pPr>
      <w:r>
        <w:rPr>
          <w:sz w:val="24"/>
        </w:rPr>
      </w:r>
    </w:p>
    <w:bookmarkStart w:id="57" w:name="P57"/>
    <w:bookmarkEnd w:id="57"/>
    <w:p>
      <w:pPr>
        <w:pStyle w:val="0"/>
        <w:ind w:firstLine="540"/>
        <w:jc w:val="both"/>
      </w:pPr>
      <w:r>
        <w:rPr>
          <w:sz w:val="24"/>
        </w:rPr>
        <w:t xml:space="preserve">3. Заявление для определения в качестве вида рыболовства прибрежного или одновременно промышленного рыболовства и прибрежного рыболовства подается заявителем лично в письменной форме, или посредством почтового отправления, или в форме электронного документа, подписанного электронной подписью в соответствии со </w:t>
      </w:r>
      <w:r>
        <w:rPr>
          <w:sz w:val="24"/>
        </w:rPr>
        <w:t xml:space="preserve">статьей 5</w:t>
      </w:r>
      <w:r>
        <w:rPr>
          <w:sz w:val="24"/>
        </w:rPr>
        <w:t xml:space="preserve"> Федерального закона от 6 апреля 2011 г. N 63-ФЗ "Об электронной подписи" (Собрание законодательства Российской Федерации, 2011, N 15, ст. 2036; 2016, N 1, ст. 65), на адрес электронной почты территориального органа Федерального агентства по рыболовству, или посредством использования федеральной государственной информационной системы "Единый портал государственных и муниципальных услуг (функций)" &lt;2&gt; ежегодно с 1 сентября по 1 октября года, предшествующего году осуществления рыболовства.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r>
        <w:rPr>
          <w:sz w:val="24"/>
        </w:rPr>
        <w:t xml:space="preserve">Положение</w:t>
      </w:r>
      <w:r>
        <w:rPr>
          <w:sz w:val="24"/>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w:t>
      </w:r>
    </w:p>
    <w:p>
      <w:pPr>
        <w:pStyle w:val="0"/>
        <w:ind w:firstLine="540"/>
        <w:jc w:val="both"/>
      </w:pPr>
      <w:r>
        <w:rPr>
          <w:sz w:val="24"/>
        </w:rPr>
      </w:r>
    </w:p>
    <w:p>
      <w:pPr>
        <w:pStyle w:val="0"/>
        <w:ind w:firstLine="540"/>
        <w:jc w:val="both"/>
      </w:pPr>
      <w:r>
        <w:rPr>
          <w:sz w:val="24"/>
        </w:rPr>
        <w:t xml:space="preserve">При выборе осуществления только промышленного рыболовства заявление не подается.</w:t>
      </w:r>
    </w:p>
    <w:p>
      <w:pPr>
        <w:pStyle w:val="0"/>
        <w:spacing w:before="240" w:line-rule="auto"/>
        <w:ind w:firstLine="540"/>
        <w:jc w:val="both"/>
      </w:pPr>
      <w:r>
        <w:rPr>
          <w:sz w:val="24"/>
        </w:rPr>
        <w:t xml:space="preserve">4. Заявление, поступившее в территориальный орган Федерального агентства по рыболовству по истечении срока, указанного в </w:t>
      </w:r>
      <w:hyperlink w:history="0" w:anchor="P57" w:tooltip="3. Заявление для определения в качестве вида рыболовства прибрежного или одновременно промышленного рыболовства и прибрежного рыболовства подается заявителем лично в письменной форме, или посредством почтового отправления, или в форме электронного документа, подписанного электронной подписью в соответствии со статьей 5 Федерального закона от 6 апреля 2011 г. N 63-ФЗ &quot;Об электронной подписи&quot; (Собрание законодательства Российской Федерации, 2011, N 15, ст. 2036; 2016, N 1, ст. 65), на адрес электронной поч...">
        <w:r>
          <w:rPr>
            <w:sz w:val="24"/>
            <w:color w:val="0000ff"/>
          </w:rPr>
          <w:t xml:space="preserve">пункте 3</w:t>
        </w:r>
      </w:hyperlink>
      <w:r>
        <w:rPr>
          <w:sz w:val="24"/>
        </w:rPr>
        <w:t xml:space="preserve"> настоящего порядка, к рассмотрению не принимается.</w:t>
      </w:r>
    </w:p>
    <w:p>
      <w:pPr>
        <w:pStyle w:val="0"/>
        <w:spacing w:before="240" w:line-rule="auto"/>
        <w:ind w:firstLine="540"/>
        <w:jc w:val="both"/>
      </w:pPr>
      <w:r>
        <w:rPr>
          <w:sz w:val="24"/>
        </w:rPr>
        <w:t xml:space="preserve">5. В заявлении указываются:</w:t>
      </w:r>
    </w:p>
    <w:p>
      <w:pPr>
        <w:pStyle w:val="0"/>
        <w:spacing w:before="240" w:line-rule="auto"/>
        <w:ind w:firstLine="540"/>
        <w:jc w:val="both"/>
      </w:pPr>
      <w:r>
        <w:rPr>
          <w:sz w:val="24"/>
        </w:rPr>
        <w:t xml:space="preserve">а) для юридических лиц - полное и сокращенное (при наличии) наименования, адрес в пределах места нахождения, идентификационный номер налогоплательщика (ИНН);</w:t>
      </w:r>
    </w:p>
    <w:p>
      <w:pPr>
        <w:pStyle w:val="0"/>
        <w:spacing w:before="240" w:line-rule="auto"/>
        <w:ind w:firstLine="540"/>
        <w:jc w:val="both"/>
      </w:pPr>
      <w:r>
        <w:rPr>
          <w:sz w:val="24"/>
        </w:rPr>
        <w:t xml:space="preserve">б) для индивидуальных предпринимателей - фамилия, имя, отчество (последнее - при наличии), адрес места жительства, идентификационный номер налогоплательщика (ИНН);</w:t>
      </w:r>
    </w:p>
    <w:p>
      <w:pPr>
        <w:pStyle w:val="0"/>
        <w:spacing w:before="240" w:line-rule="auto"/>
        <w:ind w:firstLine="540"/>
        <w:jc w:val="both"/>
      </w:pPr>
      <w:r>
        <w:rPr>
          <w:sz w:val="24"/>
        </w:rPr>
        <w:t xml:space="preserve">в) наименование прибрежного субъекта Российской Федерации, в котором зарегистрирован заявитель (в случае осуществления прибрежного рыболовства);</w:t>
      </w:r>
    </w:p>
    <w:p>
      <w:pPr>
        <w:pStyle w:val="0"/>
        <w:spacing w:before="240" w:line-rule="auto"/>
        <w:ind w:firstLine="540"/>
        <w:jc w:val="both"/>
      </w:pPr>
      <w:r>
        <w:rPr>
          <w:sz w:val="24"/>
        </w:rPr>
      </w:r>
    </w:p>
    <w:p>
      <w:pPr>
        <w:pStyle w:val="0"/>
        <w:spacing w:before="240" w:line-rule="auto"/>
        <w:ind w:firstLine="540"/>
        <w:jc w:val="both"/>
      </w:pPr>
      <w:r>
        <w:rPr>
          <w:sz w:val="24"/>
        </w:rPr>
        <w:t xml:space="preserve">г) реквизиты договора о закреплении доли квоты добычи (вылова) водных биоресурсов в морских водах или договора о закреплении доли международной квоты, предоставленной Российской Федерации (номер и дата заключения договора);</w:t>
      </w:r>
    </w:p>
    <w:p>
      <w:pPr>
        <w:pStyle w:val="0"/>
        <w:spacing w:before="240" w:line-rule="auto"/>
        <w:ind w:firstLine="540"/>
        <w:jc w:val="both"/>
      </w:pPr>
      <w:r>
        <w:rPr>
          <w:sz w:val="24"/>
        </w:rPr>
        <w:t xml:space="preserve">д) вид рыболовства (прибрежное рыболовство или одновременно промышленное рыболовство и прибрежное рыболовство);</w:t>
      </w:r>
    </w:p>
    <w:p>
      <w:pPr>
        <w:pStyle w:val="0"/>
        <w:spacing w:before="240" w:line-rule="auto"/>
        <w:ind w:firstLine="540"/>
        <w:jc w:val="both"/>
      </w:pPr>
      <w:r>
        <w:rPr>
          <w:sz w:val="24"/>
        </w:rPr>
        <w:t xml:space="preserve">е) сведения о размере части доли квоты, определенной для каждого вида рыболовства, в процентном соотношении от доли квоты, закрепленной за заявителем (указываются при определении заявителем осуществления одновременно промышленного рыболовства и прибрежного рыболовства по одному договору о закреплении доли квоты добычи (вылова) водных биоресурсов в морских водах или договора о закреплении доли международной квоты, предоставленной Российской Федерации).</w:t>
      </w:r>
    </w:p>
    <w:p>
      <w:pPr>
        <w:pStyle w:val="0"/>
        <w:spacing w:before="240" w:line-rule="auto"/>
        <w:ind w:firstLine="540"/>
        <w:jc w:val="both"/>
      </w:pPr>
      <w:r>
        <w:rPr>
          <w:sz w:val="24"/>
        </w:rPr>
        <w:t xml:space="preserve">6. Заявление подписывается заявителем или уполномоченным лицом с приложением документа, подтверждающего его полномочия на осуществление действий от имени заявителя.</w:t>
      </w:r>
    </w:p>
    <w:p>
      <w:pPr>
        <w:pStyle w:val="0"/>
        <w:spacing w:before="240" w:line-rule="auto"/>
        <w:ind w:firstLine="540"/>
        <w:jc w:val="both"/>
      </w:pPr>
      <w:r>
        <w:rPr>
          <w:sz w:val="24"/>
        </w:rPr>
        <w:t xml:space="preserve">7. Датой приема заявления и прилагаемых к нему документов (при наличии) территориальным органом Федерального агентства по рыболовству является дата их регистрации территориальным органом Федерального агентства по рыболовству путем присвоения входящего номера заявлению. При этом заявление регистрируется не позднее 1 рабочего дня, следующего за днем его получения.</w:t>
      </w:r>
    </w:p>
    <w:p>
      <w:pPr>
        <w:pStyle w:val="0"/>
        <w:spacing w:before="240" w:line-rule="auto"/>
        <w:ind w:firstLine="540"/>
        <w:jc w:val="both"/>
      </w:pPr>
      <w:r>
        <w:rPr>
          <w:sz w:val="24"/>
        </w:rPr>
        <w:t xml:space="preserve">8. В случае возврата заявителю заявления при выявлении нарушений требований настоящего порядка заявитель вправе подать повторное заявление в срок, установленный </w:t>
      </w:r>
      <w:hyperlink w:history="0" w:anchor="P57" w:tooltip="3. Заявление для определения в качестве вида рыболовства прибрежного или одновременно промышленного рыболовства и прибрежного рыболовства подается заявителем лично в письменной форме, или посредством почтового отправления, или в форме электронного документа, подписанного электронной подписью в соответствии со статьей 5 Федерального закона от 6 апреля 2011 г. N 63-ФЗ &quot;Об электронной подписи&quot; (Собрание законодательства Российской Федерации, 2011, N 15, ст. 2036; 2016, N 1, ст. 65), на адрес электронной поч...">
        <w:r>
          <w:rPr>
            <w:sz w:val="24"/>
            <w:color w:val="0000ff"/>
          </w:rPr>
          <w:t xml:space="preserve">пунктом 3</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24.12.2020 N 787</w:t>
            <w:br/>
            <w:t>"Об утверждении порядка подачи заявления об определении вида рыболовства,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24.12.2020 N 787
"Об утверждении порядка подачи заявления об определении вида рыболовства, осуществляемого в расчетном году, лицом, с которым заключен договор о закреплении доли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или договор о закреплении доли квот</dc:title>
  <dcterms:created xsi:type="dcterms:W3CDTF">2025-08-06T23:44:01Z</dcterms:created>
</cp:coreProperties>
</file>