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Постановление Правительства Сахалинской области от 03.07.2015 N 257</w:t>
              <w:br/>
              <w:t xml:space="preserve">(ред. от 20.02.2025)</w:t>
              <w:br/>
              <w:t xml:space="preserve">"Об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10.03.2025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ПРАВИТЕЛЬСТВО САХАЛИНСКОЙ ОБЛАСТИ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3 июля 2015 г. N 257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УСТАНОВЛЕНИИ ЛИМИТОВ</w:t>
      </w:r>
    </w:p>
    <w:p>
      <w:pPr>
        <w:pStyle w:val="2"/>
        <w:jc w:val="center"/>
      </w:pPr>
      <w:r>
        <w:rPr>
          <w:sz w:val="24"/>
        </w:rPr>
        <w:t xml:space="preserve">НА ДОБЫЧУ (ВЫЛОВ) ВОДНЫХ БИОЛОГИЧЕСКИХ РЕСУРСОВ</w:t>
      </w:r>
    </w:p>
    <w:p>
      <w:pPr>
        <w:pStyle w:val="2"/>
        <w:jc w:val="center"/>
      </w:pPr>
      <w:r>
        <w:rPr>
          <w:sz w:val="24"/>
        </w:rPr>
        <w:t xml:space="preserve">ДЛЯ УДОВЛЕТВОРЕНИЯ ЛИЧНЫХ НУЖД ПРЕДСТАВИТЕЛЕЙ</w:t>
      </w:r>
    </w:p>
    <w:p>
      <w:pPr>
        <w:pStyle w:val="2"/>
        <w:jc w:val="center"/>
      </w:pPr>
      <w:r>
        <w:rPr>
          <w:sz w:val="24"/>
        </w:rPr>
        <w:t xml:space="preserve">КОРЕННЫХ МАЛОЧИСЛЕННЫХ НАРОДОВ СЕВЕРА, СИБИРИ</w:t>
      </w:r>
    </w:p>
    <w:p>
      <w:pPr>
        <w:pStyle w:val="2"/>
        <w:jc w:val="center"/>
      </w:pPr>
      <w:r>
        <w:rPr>
          <w:sz w:val="24"/>
        </w:rPr>
        <w:t xml:space="preserve">И ДАЛЬНЕГО ВОСТОКА РОССИЙСКОЙ ФЕДЕРАЦИИ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Правительства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08.06.2020 </w:t>
            </w:r>
            <w:hyperlink w:history="0" r:id="rId7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      <w:r>
                <w:rPr>
                  <w:sz w:val="24"/>
                  <w:color w:val="0000ff"/>
                </w:rPr>
                <w:t xml:space="preserve">N 260</w:t>
              </w:r>
            </w:hyperlink>
            <w:r>
              <w:rPr>
                <w:sz w:val="24"/>
                <w:color w:val="392c69"/>
              </w:rPr>
              <w:t xml:space="preserve">, от 20.04.2023 </w:t>
            </w:r>
            <w:hyperlink w:history="0" r:id="rId8" w:tooltip="Постановление Правительства Сахалинской области от 20.04.2023 N 192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      <w:r>
                <w:rPr>
                  <w:sz w:val="24"/>
                  <w:color w:val="0000ff"/>
                </w:rPr>
                <w:t xml:space="preserve">N 192</w:t>
              </w:r>
            </w:hyperlink>
            <w:r>
              <w:rPr>
                <w:sz w:val="24"/>
                <w:color w:val="392c69"/>
              </w:rPr>
              <w:t xml:space="preserve">, от 23.01.2024 </w:t>
            </w:r>
            <w:hyperlink w:history="0" r:id="rId9" w:tooltip="Постановление Правительства Сахалинской области от 23.01.2024 N 8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&quot; {КонсультантПлюс}">
              <w:r>
                <w:rPr>
                  <w:sz w:val="24"/>
                  <w:color w:val="0000ff"/>
                </w:rPr>
                <w:t xml:space="preserve">N 8</w:t>
              </w:r>
            </w:hyperlink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20.02.2025 </w:t>
            </w:r>
            <w:hyperlink w:history="0" r:id="rId10" w:tooltip="Постановление Правительства Сахалинской области от 20.02.2025 N 44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&quot; {КонсультантПлюс}">
              <w:r>
                <w:rPr>
                  <w:sz w:val="24"/>
                  <w:color w:val="0000ff"/>
                </w:rPr>
                <w:t xml:space="preserve">N 44</w:t>
              </w:r>
            </w:hyperlink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В соответствии с </w:t>
      </w:r>
      <w:hyperlink w:history="0" r:id="rId11" w:tooltip="&quot;Налоговый кодекс Российской Федерации (часть вторая)&quot; от 05.08.2000 N 117-ФЗ (ред. от 28.12.2024, с изм. от 21.01.2025) {КонсультантПлюс}">
        <w:r>
          <w:rPr>
            <w:sz w:val="24"/>
            <w:color w:val="0000ff"/>
          </w:rPr>
          <w:t xml:space="preserve">пунктом 2 статьи 333.2</w:t>
        </w:r>
      </w:hyperlink>
      <w:r>
        <w:rPr>
          <w:sz w:val="24"/>
        </w:rPr>
        <w:t xml:space="preserve"> Налогового кодекса Российской Федерации, с учетом </w:t>
      </w:r>
      <w:hyperlink w:history="0" r:id="rId12" w:tooltip="Распоряжение Правительства РФ от 08.05.2009 N 631-р (ред. от 06.05.2024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&gt; {КонсультантПлюс}">
        <w:r>
          <w:rPr>
            <w:sz w:val="24"/>
            <w:color w:val="0000ff"/>
          </w:rPr>
          <w:t xml:space="preserve">Перечня</w:t>
        </w:r>
      </w:hyperlink>
      <w:r>
        <w:rPr>
          <w:sz w:val="24"/>
        </w:rPr>
        <w:t xml:space="preserve"> мест традиционного проживания и традиционной хозяйственной деятельности коренных малочисленных народов Российской Федерации, утвержденного распоряжением Правительства Российской Федерации от 08.05.2009 N 631-р, Правительство Сахалинской области постановляет: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Установить </w:t>
      </w:r>
      <w:hyperlink w:history="0" w:anchor="P40" w:tooltip="ЛИМИТЫ">
        <w:r>
          <w:rPr>
            <w:sz w:val="24"/>
            <w:color w:val="0000ff"/>
          </w:rPr>
          <w:t xml:space="preserve">лимиты</w:t>
        </w:r>
      </w:hyperlink>
      <w:r>
        <w:rPr>
          <w:sz w:val="24"/>
        </w:rPr>
        <w:t xml:space="preserve">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(далее - коренные малочисленные народы), включенных в Перечень коренных малочисленных народов Севера, Сибири и Дальнего Востока Российской Федерации, утвержденный распоряжением Правительства Российской Федерации от 17.04.2006 N 536-р, согласно приложению к настоящему постановлению.</w:t>
      </w:r>
    </w:p>
    <w:p>
      <w:pPr>
        <w:pStyle w:val="0"/>
        <w:jc w:val="both"/>
      </w:pPr>
      <w:r>
        <w:rPr>
          <w:sz w:val="24"/>
        </w:rPr>
        <w:t xml:space="preserve">(п. 1 в ред. </w:t>
      </w:r>
      <w:hyperlink w:history="0" r:id="rId13" w:tooltip="Постановление Правительства Сахалинской области от 20.04.2023 N 192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Сахалинской области от 20.04.2023 N 192)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Считать необходимым администрациям муниципальных образований, отнесенных к </w:t>
      </w:r>
      <w:hyperlink w:history="0" r:id="rId14" w:tooltip="Распоряжение Правительства РФ от 08.05.2009 N 631-р (ред. от 06.05.2024) &lt;Об утверждении перечня мест традиционного проживания и традиционной хозяйственной деятельности коренных малочисленных народов Российской Федерации и перечня видов традиционной хозяйственной деятельности коренных малочисленных народов Российской Федерации&gt; {КонсультантПлюс}">
        <w:r>
          <w:rPr>
            <w:sz w:val="24"/>
            <w:color w:val="0000ff"/>
          </w:rPr>
          <w:t xml:space="preserve">местам</w:t>
        </w:r>
      </w:hyperlink>
      <w:r>
        <w:rPr>
          <w:sz w:val="24"/>
        </w:rPr>
        <w:t xml:space="preserve"> традиционного проживания, утвержденных распоряжением Правительства Российской Федерации от 08.05.2009 N 631-р, ежегодно формировать списки граждан из числа коренных малочисленных народов и направлять в Сахалино-Курильское территориальное управление Росрыболовства в срок до 1 января.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3 - 5. Исключены. - </w:t>
      </w:r>
      <w:hyperlink w:history="0" r:id="rId15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Сахалинской области от 08.06.2020 N 260.</w:t>
      </w:r>
    </w:p>
    <w:p>
      <w:pPr>
        <w:pStyle w:val="0"/>
        <w:spacing w:before="240" w:line-rule="auto"/>
        <w:ind w:firstLine="540"/>
        <w:jc w:val="both"/>
      </w:pPr>
      <w:hyperlink w:history="0" r:id="rId16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3</w:t>
        </w:r>
      </w:hyperlink>
      <w:r>
        <w:rPr>
          <w:sz w:val="24"/>
        </w:rPr>
        <w:t xml:space="preserve">. Признать утратившим силу </w:t>
      </w:r>
      <w:hyperlink w:history="0" r:id="rId17" w:tooltip="Постановление Правительства Сахалинской области от 28.12.2012 N 686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деятельности, для которых рыболовство является основой существования&quot; ------------ Утратил силу или отменен {КонсультантПлюс}">
        <w:r>
          <w:rPr>
            <w:sz w:val="24"/>
            <w:color w:val="0000ff"/>
          </w:rPr>
          <w:t xml:space="preserve">постановление</w:t>
        </w:r>
      </w:hyperlink>
      <w:r>
        <w:rPr>
          <w:sz w:val="24"/>
        </w:rPr>
        <w:t xml:space="preserve"> Правительства Сахалинской области от 28.12.2012 N 686 "Об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деятельности, для которых рыболовство является основой существования".</w:t>
      </w:r>
    </w:p>
    <w:p>
      <w:pPr>
        <w:pStyle w:val="0"/>
        <w:spacing w:before="240" w:line-rule="auto"/>
        <w:ind w:firstLine="540"/>
        <w:jc w:val="both"/>
      </w:pPr>
      <w:hyperlink w:history="0" r:id="rId18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4</w:t>
        </w:r>
      </w:hyperlink>
      <w:r>
        <w:rPr>
          <w:sz w:val="24"/>
        </w:rPr>
        <w:t xml:space="preserve">. Опубликовать настоящее постановление в газете "Губернские ведомости" и разместить на официальном сайте Губернатора и Правительства Сахалинской области.</w:t>
      </w:r>
    </w:p>
    <w:p>
      <w:pPr>
        <w:pStyle w:val="0"/>
        <w:spacing w:before="240" w:line-rule="auto"/>
        <w:ind w:firstLine="540"/>
        <w:jc w:val="both"/>
      </w:pPr>
      <w:hyperlink w:history="0" r:id="rId19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5</w:t>
        </w:r>
      </w:hyperlink>
      <w:r>
        <w:rPr>
          <w:sz w:val="24"/>
        </w:rPr>
        <w:t xml:space="preserve">. Контроль за исполнением настоящего постановления возложить на заместителя председателя Правительства Сахалинской области Зайцева А.В.</w:t>
      </w:r>
    </w:p>
    <w:p>
      <w:pPr>
        <w:pStyle w:val="0"/>
        <w:jc w:val="both"/>
      </w:pPr>
      <w:r>
        <w:rPr>
          <w:sz w:val="24"/>
        </w:rPr>
        <w:t xml:space="preserve">(пункт в ред. </w:t>
      </w:r>
      <w:hyperlink w:history="0" r:id="rId20" w:tooltip="Постановление Правительства Сахалинской области от 08.06.2020 N 260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 и лиц, не относящихся к коренным малочисленным народам, но постоянно проживающих в местах их традиционного проживания и традиционной хозяйственной  {КонсультантПлюс}">
        <w:r>
          <w:rPr>
            <w:sz w:val="24"/>
            <w:color w:val="0000ff"/>
          </w:rPr>
          <w:t xml:space="preserve">Постановления</w:t>
        </w:r>
      </w:hyperlink>
      <w:r>
        <w:rPr>
          <w:sz w:val="24"/>
        </w:rPr>
        <w:t xml:space="preserve"> Правительства Сахалинской области от 08.06.2020 N 260)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Исполняющий обязанности председателя</w:t>
      </w:r>
    </w:p>
    <w:p>
      <w:pPr>
        <w:pStyle w:val="0"/>
        <w:jc w:val="right"/>
      </w:pPr>
      <w:r>
        <w:rPr>
          <w:sz w:val="24"/>
        </w:rPr>
        <w:t xml:space="preserve">Правительства Сахалинской области</w:t>
      </w:r>
    </w:p>
    <w:p>
      <w:pPr>
        <w:pStyle w:val="0"/>
        <w:jc w:val="right"/>
      </w:pPr>
      <w:r>
        <w:rPr>
          <w:sz w:val="24"/>
        </w:rPr>
        <w:t xml:space="preserve">И.М.Быстров</w:t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постановлению</w:t>
      </w:r>
    </w:p>
    <w:p>
      <w:pPr>
        <w:pStyle w:val="0"/>
        <w:jc w:val="right"/>
      </w:pPr>
      <w:r>
        <w:rPr>
          <w:sz w:val="24"/>
        </w:rPr>
        <w:t xml:space="preserve">Правительства Сахалинской области</w:t>
      </w:r>
    </w:p>
    <w:p>
      <w:pPr>
        <w:pStyle w:val="0"/>
        <w:jc w:val="right"/>
      </w:pPr>
      <w:r>
        <w:rPr>
          <w:sz w:val="24"/>
        </w:rPr>
        <w:t xml:space="preserve">от 03.07.2015 N 257</w:t>
      </w:r>
    </w:p>
    <w:p>
      <w:pPr>
        <w:pStyle w:val="0"/>
        <w:jc w:val="center"/>
      </w:pPr>
      <w:r>
        <w:rPr>
          <w:sz w:val="24"/>
        </w:rPr>
      </w:r>
    </w:p>
    <w:bookmarkStart w:id="40" w:name="P40"/>
    <w:bookmarkEnd w:id="40"/>
    <w:p>
      <w:pPr>
        <w:pStyle w:val="2"/>
        <w:jc w:val="center"/>
      </w:pPr>
      <w:r>
        <w:rPr>
          <w:sz w:val="24"/>
        </w:rPr>
        <w:t xml:space="preserve">ЛИМИТЫ</w:t>
      </w:r>
    </w:p>
    <w:p>
      <w:pPr>
        <w:pStyle w:val="2"/>
        <w:jc w:val="center"/>
      </w:pPr>
      <w:r>
        <w:rPr>
          <w:sz w:val="24"/>
        </w:rPr>
        <w:t xml:space="preserve">НА ДОБЫЧУ (ВЫЛОВ) ВОДНЫХ БИОЛОГИЧЕСКИХ РЕСУРСОВ</w:t>
      </w:r>
    </w:p>
    <w:p>
      <w:pPr>
        <w:pStyle w:val="2"/>
        <w:jc w:val="center"/>
      </w:pPr>
      <w:r>
        <w:rPr>
          <w:sz w:val="24"/>
        </w:rPr>
        <w:t xml:space="preserve">ДЛЯ УДОВЛЕТВОРЕНИЯ ЛИЧНЫХ НУЖД ПРЕДСТАВИТЕЛЕЙ</w:t>
      </w:r>
    </w:p>
    <w:p>
      <w:pPr>
        <w:pStyle w:val="2"/>
        <w:jc w:val="center"/>
      </w:pPr>
      <w:r>
        <w:rPr>
          <w:sz w:val="24"/>
        </w:rPr>
        <w:t xml:space="preserve">КОРЕННЫХ МАЛОЧИСЛЕННЫХ НАРОДОВ СЕВЕРА, СИБИРИ</w:t>
      </w:r>
    </w:p>
    <w:p>
      <w:pPr>
        <w:pStyle w:val="2"/>
        <w:jc w:val="center"/>
      </w:pPr>
      <w:r>
        <w:rPr>
          <w:sz w:val="24"/>
        </w:rPr>
        <w:t xml:space="preserve">И ДАЛЬНЕГО ВОСТОКА РОССИЙСКОЙ ФЕДЕРАЦИИ, ВКЛЮЧЕННЫХ</w:t>
      </w:r>
    </w:p>
    <w:p>
      <w:pPr>
        <w:pStyle w:val="2"/>
        <w:jc w:val="center"/>
      </w:pPr>
      <w:r>
        <w:rPr>
          <w:sz w:val="24"/>
        </w:rPr>
        <w:t xml:space="preserve">В </w:t>
      </w:r>
      <w:hyperlink w:history="0" r:id="rId21" w:tooltip="Распоряжение Правительства РФ от 17.04.2006 N 536-р (ред. от 26.12.2011) &lt;Об утверждении перечня коренных малочисленных народов Севера, Сибири и Дальнего Востока Российской Федерации&gt; {КонсультантПлюс}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КОРЕННЫХ МАЛОЧИСЛЕННЫХ НАРОДОВ СЕВЕРА,</w:t>
      </w:r>
    </w:p>
    <w:p>
      <w:pPr>
        <w:pStyle w:val="2"/>
        <w:jc w:val="center"/>
      </w:pPr>
      <w:r>
        <w:rPr>
          <w:sz w:val="24"/>
        </w:rPr>
        <w:t xml:space="preserve">СИБИРИ И ДАЛЬНЕГО ВОСТОКА РОССИЙСКОЙ ФЕДЕРАЦИИ,</w:t>
      </w:r>
    </w:p>
    <w:p>
      <w:pPr>
        <w:pStyle w:val="2"/>
        <w:jc w:val="center"/>
      </w:pPr>
      <w:r>
        <w:rPr>
          <w:sz w:val="24"/>
        </w:rPr>
        <w:t xml:space="preserve">УТВЕРЖДЕННЫЙ РАСПОРЯЖЕНИЕМ ПРАВИТЕЛЬСТВА</w:t>
      </w:r>
    </w:p>
    <w:p>
      <w:pPr>
        <w:pStyle w:val="2"/>
        <w:jc w:val="center"/>
      </w:pPr>
      <w:r>
        <w:rPr>
          <w:sz w:val="24"/>
        </w:rPr>
        <w:t xml:space="preserve">РОССИЙСКОЙ ФЕДЕРАЦИИ ОТ 17.04.2006 N 536-Р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hyperlink w:history="0" r:id="rId22" w:tooltip="Постановление Правительства Сахалинской области от 20.02.2025 N 44 &quot;О внесении изменений в постановление Правительства Сахалинской области от 03.07.2015 N 257 &quot;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&quot; {КонсультантПлюс}">
              <w:r>
                <w:rPr>
                  <w:sz w:val="24"/>
                  <w:color w:val="0000ff"/>
                </w:rPr>
                <w:t xml:space="preserve">Постановления</w:t>
              </w:r>
            </w:hyperlink>
            <w:r>
              <w:rPr>
                <w:sz w:val="24"/>
                <w:color w:val="392c69"/>
              </w:rPr>
              <w:t xml:space="preserve"> Правительства Сахалинской области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20.02.2025 N 44)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center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W w:w="5000" w:type="pct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97"/>
        <w:gridCol w:w="2211"/>
        <w:gridCol w:w="793"/>
        <w:gridCol w:w="793"/>
        <w:gridCol w:w="793"/>
        <w:gridCol w:w="793"/>
        <w:gridCol w:w="793"/>
        <w:gridCol w:w="793"/>
        <w:gridCol w:w="793"/>
        <w:gridCol w:w="793"/>
        <w:gridCol w:w="1134"/>
        <w:gridCol w:w="1162"/>
        <w:gridCol w:w="1163"/>
        <w:gridCol w:w="1560"/>
        <w:gridCol w:w="718"/>
      </w:tblGrid>
      <w:tr>
        <w:tc>
          <w:tcPr>
            <w:tcW w:w="397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 пп.</w:t>
            </w:r>
          </w:p>
        </w:tc>
        <w:tc>
          <w:tcPr>
            <w:tcW w:w="2211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Муниципальное образование</w:t>
            </w:r>
          </w:p>
        </w:tc>
        <w:tc>
          <w:tcPr>
            <w:gridSpan w:val="13"/>
            <w:tcW w:w="1208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Лимит на добычу (вылов) водных биоресурсов на человека (кг/год) по видам ВБР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Горбуша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Кета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Сельдь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Мойва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Бычки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Голец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Камбала</w:t>
            </w:r>
          </w:p>
        </w:tc>
        <w:tc>
          <w:tcPr>
            <w:tcW w:w="793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Навага</w:t>
            </w:r>
          </w:p>
        </w:tc>
        <w:tc>
          <w:tcPr>
            <w:gridSpan w:val="3"/>
            <w:tcW w:w="3459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Корюшка</w:t>
            </w:r>
          </w:p>
        </w:tc>
        <w:tc>
          <w:tcPr>
            <w:tcW w:w="1560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Прочие водные биологические ресурсы (красноперка)</w:t>
            </w:r>
          </w:p>
        </w:tc>
        <w:tc>
          <w:tcPr>
            <w:tcW w:w="718" w:type="dxa"/>
            <w:vMerge w:val="restart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Всего</w:t>
            </w:r>
          </w:p>
        </w:tc>
      </w:tr>
      <w:tr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Корюшка азиатская зубастая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Корюшка малоротая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Корюшка малоротая морская</w:t>
            </w:r>
          </w:p>
        </w:tc>
        <w:tc>
          <w:tcPr>
            <w:vMerge w:val="continue"/>
          </w:tcPr>
          <w:p/>
        </w:tc>
        <w:tc>
          <w:tcPr>
            <w:vMerge w:val="continue"/>
          </w:tcPr>
          <w:p/>
        </w:tc>
      </w:tr>
      <w:tr>
        <w:tc>
          <w:tcPr>
            <w:tcW w:w="39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221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11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12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13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14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1.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Александровск-Сахалинский муниципальный округ Сахалинской области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2.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Ногликский муниципальный округ Сахалинской области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3.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Охинский муниципальный округ Сахалинской области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90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525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4.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Поронайский муниципальный округ Сахалинской области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70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545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5.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Смирныховский муниципальный округ Сахалинской области (с. Буюклы)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6.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Тымовский муниципальный округ Сахалинской области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195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</w:t>
            </w:r>
          </w:p>
        </w:tc>
      </w:tr>
      <w:tr>
        <w:tc>
          <w:tcPr>
            <w:tcW w:w="397" w:type="dxa"/>
          </w:tcPr>
          <w:p>
            <w:pPr>
              <w:pStyle w:val="0"/>
            </w:pPr>
            <w:r>
              <w:rPr>
                <w:sz w:val="24"/>
              </w:rPr>
              <w:t xml:space="preserve">7.</w:t>
            </w:r>
          </w:p>
        </w:tc>
        <w:tc>
          <w:tcPr>
            <w:tcW w:w="2211" w:type="dxa"/>
          </w:tcPr>
          <w:p>
            <w:pPr>
              <w:pStyle w:val="0"/>
            </w:pPr>
            <w:r>
              <w:rPr>
                <w:sz w:val="24"/>
              </w:rPr>
              <w:t xml:space="preserve">Городской округ "Город Южно-Сахалинск"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150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79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13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30</w:t>
            </w:r>
          </w:p>
        </w:tc>
        <w:tc>
          <w:tcPr>
            <w:tcW w:w="116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1163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-</w:t>
            </w:r>
          </w:p>
        </w:tc>
        <w:tc>
          <w:tcPr>
            <w:tcW w:w="15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20</w:t>
            </w:r>
          </w:p>
        </w:tc>
        <w:tc>
          <w:tcPr>
            <w:tcW w:w="71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390</w:t>
            </w:r>
          </w:p>
        </w:tc>
      </w:tr>
    </w:tbl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23"/>
      <w:headerReference w:type="first" r:id="rId23"/>
      <w:footerReference w:type="default" r:id="rId24"/>
      <w:footerReference w:type="first" r:id="rId24"/>
      <w:pgSz w:w="16838" w:h="11906" w:orient="landscape"/>
      <w:pgMar w:top="1133" w:right="397" w:bottom="566" w:left="397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Сахалинской области от 03.07.2015 N 257</w:t>
            <w:br/>
            <w:t>(ред. от 20.02.2025)</w:t>
            <w:br/>
            <w:t>"Об установлении лимитов на доб...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Правительства Сахалинской области от 03.07.2015 N 257</w:t>
            <w:br/>
            <w:t>(ред. от 20.02.2025)</w:t>
            <w:br/>
            <w:t>"Об установлении лимитов на доб...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10.03.2025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https://login.consultant.ru/link/?req=doc&amp;base=RLAW210&amp;n=101408&amp;date=10.03.2025&amp;dst=100005&amp;field=134" TargetMode = "External"/>
	<Relationship Id="rId8" Type="http://schemas.openxmlformats.org/officeDocument/2006/relationships/hyperlink" Target="https://login.consultant.ru/link/?req=doc&amp;base=RLAW210&amp;n=129418&amp;date=10.03.2025&amp;dst=100005&amp;field=134" TargetMode = "External"/>
	<Relationship Id="rId9" Type="http://schemas.openxmlformats.org/officeDocument/2006/relationships/hyperlink" Target="https://login.consultant.ru/link/?req=doc&amp;base=RLAW210&amp;n=136164&amp;date=10.03.2025&amp;dst=100004&amp;field=134" TargetMode = "External"/>
	<Relationship Id="rId10" Type="http://schemas.openxmlformats.org/officeDocument/2006/relationships/hyperlink" Target="https://login.consultant.ru/link/?req=doc&amp;base=RLAW210&amp;n=144896&amp;date=10.03.2025&amp;dst=100004&amp;field=134" TargetMode = "External"/>
	<Relationship Id="rId11" Type="http://schemas.openxmlformats.org/officeDocument/2006/relationships/hyperlink" Target="https://login.consultant.ru/link/?req=doc&amp;base=LAW&amp;n=494979&amp;date=10.03.2025&amp;dst=4043&amp;field=134" TargetMode = "External"/>
	<Relationship Id="rId12" Type="http://schemas.openxmlformats.org/officeDocument/2006/relationships/hyperlink" Target="https://login.consultant.ru/link/?req=doc&amp;base=LAW&amp;n=476035&amp;date=10.03.2025&amp;dst=100008&amp;field=134" TargetMode = "External"/>
	<Relationship Id="rId13" Type="http://schemas.openxmlformats.org/officeDocument/2006/relationships/hyperlink" Target="https://login.consultant.ru/link/?req=doc&amp;base=RLAW210&amp;n=129418&amp;date=10.03.2025&amp;dst=100008&amp;field=134" TargetMode = "External"/>
	<Relationship Id="rId14" Type="http://schemas.openxmlformats.org/officeDocument/2006/relationships/hyperlink" Target="https://login.consultant.ru/link/?req=doc&amp;base=LAW&amp;n=476035&amp;date=10.03.2025&amp;dst=100008&amp;field=134" TargetMode = "External"/>
	<Relationship Id="rId15" Type="http://schemas.openxmlformats.org/officeDocument/2006/relationships/hyperlink" Target="https://login.consultant.ru/link/?req=doc&amp;base=RLAW210&amp;n=101408&amp;date=10.03.2025&amp;dst=100006&amp;field=134" TargetMode = "External"/>
	<Relationship Id="rId16" Type="http://schemas.openxmlformats.org/officeDocument/2006/relationships/hyperlink" Target="https://login.consultant.ru/link/?req=doc&amp;base=RLAW210&amp;n=101408&amp;date=10.03.2025&amp;dst=100009&amp;field=134" TargetMode = "External"/>
	<Relationship Id="rId17" Type="http://schemas.openxmlformats.org/officeDocument/2006/relationships/hyperlink" Target="https://login.consultant.ru/link/?req=doc&amp;base=RLAW210&amp;n=35384&amp;date=10.03.2025" TargetMode = "External"/>
	<Relationship Id="rId18" Type="http://schemas.openxmlformats.org/officeDocument/2006/relationships/hyperlink" Target="https://login.consultant.ru/link/?req=doc&amp;base=RLAW210&amp;n=101408&amp;date=10.03.2025&amp;dst=100009&amp;field=134" TargetMode = "External"/>
	<Relationship Id="rId19" Type="http://schemas.openxmlformats.org/officeDocument/2006/relationships/hyperlink" Target="https://login.consultant.ru/link/?req=doc&amp;base=RLAW210&amp;n=101408&amp;date=10.03.2025&amp;dst=100009&amp;field=134" TargetMode = "External"/>
	<Relationship Id="rId20" Type="http://schemas.openxmlformats.org/officeDocument/2006/relationships/hyperlink" Target="https://login.consultant.ru/link/?req=doc&amp;base=RLAW210&amp;n=101408&amp;date=10.03.2025&amp;dst=100007&amp;field=134" TargetMode = "External"/>
	<Relationship Id="rId21" Type="http://schemas.openxmlformats.org/officeDocument/2006/relationships/hyperlink" Target="https://login.consultant.ru/link/?req=doc&amp;base=LAW&amp;n=124261&amp;date=10.03.2025&amp;dst=100006&amp;field=134" TargetMode = "External"/>
	<Relationship Id="rId22" Type="http://schemas.openxmlformats.org/officeDocument/2006/relationships/hyperlink" Target="https://login.consultant.ru/link/?req=doc&amp;base=RLAW210&amp;n=144896&amp;date=10.03.2025&amp;dst=100004&amp;field=134" TargetMode = "External"/>
	<Relationship Id="rId23" Type="http://schemas.openxmlformats.org/officeDocument/2006/relationships/header" Target="header2.xml"/>
	<Relationship Id="rId24" Type="http://schemas.openxmlformats.org/officeDocument/2006/relationships/footer" Target="footer2.xm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foot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2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Сахалинской области от 03.07.2015 N 257
(ред. от 20.02.2025)
"Об установлении лимитов на добычу (вылов) водных биологических ресурсов для удовлетворения личных нужд представителей коренных малочисленных народов Севера, Сибири и Дальнего Востока Российской Федерации"</dc:title>
  <dcterms:created xsi:type="dcterms:W3CDTF">2025-03-09T22:49:21Z</dcterms:created>
</cp:coreProperties>
</file>