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26EE" w:rsidRDefault="00ED3138">
      <w:pPr>
        <w:spacing w:line="36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4704" cy="53885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22245" cy="55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74pt;height:42.4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1226EE" w:rsidRDefault="00ED3138">
      <w:pPr>
        <w:spacing w:line="360" w:lineRule="auto"/>
        <w:ind w:hanging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 СЕЛЬСКОГО ХОЗЯЙСТВА РОССИЙСКОЙ ФЕДЕРАЦИИ</w:t>
      </w:r>
    </w:p>
    <w:p w:rsidR="001226EE" w:rsidRDefault="00ED31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АГЕНТСТВО ПО РЫБОЛОВСТВУ</w:t>
      </w:r>
    </w:p>
    <w:p w:rsidR="001226EE" w:rsidRDefault="00ED31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(Росрыболовство)</w:t>
      </w:r>
    </w:p>
    <w:p w:rsidR="001226EE" w:rsidRDefault="00ED31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К А З</w:t>
      </w:r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394"/>
      </w:tblGrid>
      <w:tr w:rsidR="001226EE">
        <w:tc>
          <w:tcPr>
            <w:tcW w:w="4253" w:type="dxa"/>
            <w:vAlign w:val="bottom"/>
          </w:tcPr>
          <w:p w:rsidR="001226EE" w:rsidRDefault="00ED313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 мая 2026 г.</w:t>
            </w:r>
          </w:p>
        </w:tc>
        <w:tc>
          <w:tcPr>
            <w:tcW w:w="1559" w:type="dxa"/>
            <w:vAlign w:val="bottom"/>
          </w:tcPr>
          <w:p w:rsidR="001226EE" w:rsidRDefault="001226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1226EE" w:rsidRDefault="00ED3138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250</w:t>
            </w:r>
          </w:p>
        </w:tc>
      </w:tr>
    </w:tbl>
    <w:p w:rsidR="001226EE" w:rsidRDefault="00ED3138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г. Москва</w:t>
      </w:r>
    </w:p>
    <w:p w:rsidR="001226EE" w:rsidRDefault="001226E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226EE" w:rsidRDefault="00ED3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приложение к приказу Федерального агентства </w:t>
      </w:r>
      <w:r>
        <w:rPr>
          <w:rFonts w:ascii="Times New Roman" w:hAnsi="Times New Roman" w:cs="Times New Roman"/>
          <w:b/>
          <w:sz w:val="28"/>
          <w:szCs w:val="28"/>
        </w:rPr>
        <w:br/>
        <w:t>по рыболовству от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D3138">
        <w:rPr>
          <w:rFonts w:ascii="Times New Roman" w:hAnsi="Times New Roman" w:cs="Times New Roman"/>
          <w:b/>
          <w:sz w:val="28"/>
        </w:rPr>
        <w:t>17 июня 2025</w:t>
      </w:r>
      <w:r>
        <w:rPr>
          <w:rFonts w:ascii="Times New Roman" w:hAnsi="Times New Roman" w:cs="Times New Roman"/>
          <w:b/>
          <w:sz w:val="28"/>
          <w:lang w:val="en-US"/>
        </w:rPr>
        <w:t> </w:t>
      </w:r>
      <w:r w:rsidRPr="00ED3138">
        <w:rPr>
          <w:rFonts w:ascii="Times New Roman" w:hAnsi="Times New Roman" w:cs="Times New Roman"/>
          <w:b/>
          <w:sz w:val="28"/>
        </w:rPr>
        <w:t xml:space="preserve">г. </w:t>
      </w:r>
      <w:r w:rsidRPr="00ED313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D3138">
        <w:rPr>
          <w:rFonts w:ascii="Times New Roman" w:hAnsi="Times New Roman" w:cs="Times New Roman"/>
          <w:b/>
          <w:sz w:val="28"/>
        </w:rPr>
        <w:t>347</w:t>
      </w:r>
    </w:p>
    <w:p w:rsidR="001226EE" w:rsidRPr="00ED3138" w:rsidRDefault="001226EE">
      <w:pPr>
        <w:pStyle w:val="25"/>
        <w:ind w:firstLine="0"/>
        <w:rPr>
          <w:rFonts w:cs="Times New Roman"/>
          <w:bCs/>
          <w:sz w:val="24"/>
          <w:szCs w:val="24"/>
        </w:rPr>
      </w:pPr>
    </w:p>
    <w:p w:rsidR="001226EE" w:rsidRDefault="00ED3138">
      <w:pPr>
        <w:pStyle w:val="25"/>
        <w:spacing w:line="360" w:lineRule="auto"/>
        <w:ind w:firstLine="709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 соответствии с частью 2 статьи 45 Федерального закона от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20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декабря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2004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г.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166-ФЗ «О рыболовстве и сохранении водных биологических ресурсов», приказом Минсельхоза России от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20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октября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2014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г.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395 «Об утверждении Порядка подготовки и утверждения планов искусственного воспроизводства водных биологических ресурсов», приказом Росрыболовства от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31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января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2020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>г. №</w:t>
      </w:r>
      <w:r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61 </w:t>
      </w:r>
      <w:r>
        <w:rPr>
          <w:rFonts w:cs="Times New Roman"/>
          <w:szCs w:val="28"/>
        </w:rPr>
        <w:br/>
        <w:t xml:space="preserve">«Об утверждении Административного регламента Федерального агентства </w:t>
      </w:r>
      <w:r>
        <w:rPr>
          <w:rFonts w:cs="Times New Roman"/>
          <w:szCs w:val="28"/>
        </w:rPr>
        <w:br/>
        <w:t>по рыболовств</w:t>
      </w:r>
      <w:r>
        <w:rPr>
          <w:rFonts w:cs="Times New Roman"/>
          <w:szCs w:val="28"/>
        </w:rPr>
        <w:t xml:space="preserve">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ресурсов», а также в целях сохранения и пополнения запасов водных биологических ресурсов </w:t>
      </w:r>
      <w:r>
        <w:rPr>
          <w:rFonts w:cs="Times New Roman"/>
          <w:b/>
          <w:szCs w:val="28"/>
        </w:rPr>
        <w:t>п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р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и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к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а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з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ы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а</w:t>
      </w:r>
      <w:r>
        <w:rPr>
          <w:rFonts w:cs="Times New Roman"/>
          <w:b/>
          <w:szCs w:val="28"/>
          <w:lang w:val="en-US"/>
        </w:rPr>
        <w:t> </w:t>
      </w:r>
      <w:r>
        <w:rPr>
          <w:rFonts w:cs="Times New Roman"/>
          <w:b/>
          <w:szCs w:val="28"/>
        </w:rPr>
        <w:t>ю:</w:t>
      </w:r>
    </w:p>
    <w:p w:rsidR="001226EE" w:rsidRDefault="00ED3138">
      <w:pPr>
        <w:pStyle w:val="25"/>
        <w:keepNext/>
        <w:widowControl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Внес</w:t>
      </w:r>
      <w:r>
        <w:rPr>
          <w:rFonts w:cs="Times New Roman"/>
          <w:szCs w:val="28"/>
        </w:rPr>
        <w:t xml:space="preserve">ти в приложение к приказу Росрыболовства от 17 июня 2025 г. № 347 </w:t>
      </w:r>
      <w:r>
        <w:rPr>
          <w:rFonts w:cs="Times New Roman"/>
          <w:szCs w:val="28"/>
        </w:rPr>
        <w:br/>
        <w:t xml:space="preserve">«Об утверждении Плана искусственного воспроизводства водных биологических ресурсов в 2026 году» (с изменениями, внесенными приказами Росрыболовства </w:t>
      </w:r>
      <w:r>
        <w:rPr>
          <w:rFonts w:cs="Times New Roman"/>
          <w:szCs w:val="28"/>
        </w:rPr>
        <w:br/>
        <w:t>от 14 июля 2025 г. № 416, от 5 августа 2</w:t>
      </w:r>
      <w:r>
        <w:rPr>
          <w:rFonts w:cs="Times New Roman"/>
          <w:szCs w:val="28"/>
        </w:rPr>
        <w:t xml:space="preserve">025 г. № 457, от 3 сентября 2025 г. № 529, </w:t>
      </w:r>
      <w:r>
        <w:rPr>
          <w:rFonts w:cs="Times New Roman"/>
          <w:szCs w:val="28"/>
        </w:rPr>
        <w:br/>
        <w:t>от 23 сентября 2025 г. № 579, от 10 октября 2025 г. № 624, от 28 октября 2025 г. № 655, от 31 октября 2025 г. № 668, от 10 ноября 2025 г. № 676, от 17 ноября 2025 г. № 698, от 21 ноября 2025 г. № 713, от 16 декаб</w:t>
      </w:r>
      <w:r>
        <w:rPr>
          <w:rFonts w:cs="Times New Roman"/>
          <w:szCs w:val="28"/>
        </w:rPr>
        <w:t xml:space="preserve">ря 2025 г. № 769, от 16 декабря 2025 г. № 770, от 23 декабря 2025 г. № 786, от 13 января 2026 г. № 6, от 16 января 2026 г. № 1, </w:t>
      </w:r>
      <w:r>
        <w:rPr>
          <w:rFonts w:cs="Times New Roman"/>
          <w:szCs w:val="28"/>
        </w:rPr>
        <w:br/>
        <w:t xml:space="preserve">от 29 января 2026 г. № 1, от 26 января 2026 г. № 30, от 30 января 2026 г. № 31, </w:t>
      </w:r>
      <w:r>
        <w:rPr>
          <w:rFonts w:cs="Times New Roman"/>
          <w:szCs w:val="28"/>
        </w:rPr>
        <w:br/>
        <w:t xml:space="preserve">от 10 февраля 2026 г. № 1, от 10 февраля 2026 </w:t>
      </w:r>
      <w:r>
        <w:rPr>
          <w:rFonts w:cs="Times New Roman"/>
          <w:szCs w:val="28"/>
        </w:rPr>
        <w:t xml:space="preserve">г. № 32-ив, от 10 февраля 2026 г.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№ 33-ив, от 13 февраля 2026 г. № 34-ив, от 13 февраля 2026 г. № 35-ив, </w:t>
      </w:r>
      <w:r>
        <w:rPr>
          <w:rFonts w:cs="Times New Roman"/>
          <w:szCs w:val="28"/>
        </w:rPr>
        <w:br/>
        <w:t>от 13 февраля 2026 г. № 36-ив, от 16 февраля 2026 г. № 69, от 13 марта 2026 г. № 117, от 27 марта 2026 г. № 142, от 30 марта 2026 г. № 156, от 7 апре</w:t>
      </w:r>
      <w:r>
        <w:rPr>
          <w:rFonts w:cs="Times New Roman"/>
          <w:szCs w:val="28"/>
        </w:rPr>
        <w:t xml:space="preserve">ля 2026 г. № 177, </w:t>
      </w:r>
      <w:r>
        <w:rPr>
          <w:rFonts w:cs="Times New Roman"/>
          <w:szCs w:val="28"/>
        </w:rPr>
        <w:br/>
        <w:t xml:space="preserve">от 13 апреля 2026 г. № 198, от 15 апреля 2026 г. № 205, от 23 апреля 2026 г. № 223, </w:t>
      </w:r>
      <w:r>
        <w:rPr>
          <w:rFonts w:cs="Times New Roman"/>
          <w:szCs w:val="28"/>
        </w:rPr>
        <w:br/>
        <w:t xml:space="preserve">от 24 апреля 2026 г. № 228, от 4 мая 2026 г. № 246, от 5 мая 2026 г. № 247, </w:t>
      </w:r>
      <w:r>
        <w:rPr>
          <w:rFonts w:cs="Times New Roman"/>
          <w:szCs w:val="28"/>
        </w:rPr>
        <w:br/>
        <w:t>от 5 мая 2026 г. № 248, от 5 мая 2026 г. № 249) изменение согласно приложен</w:t>
      </w:r>
      <w:r>
        <w:rPr>
          <w:rFonts w:cs="Times New Roman"/>
          <w:szCs w:val="28"/>
        </w:rPr>
        <w:t xml:space="preserve">ию </w:t>
      </w:r>
      <w:r>
        <w:rPr>
          <w:rFonts w:cs="Times New Roman"/>
          <w:szCs w:val="28"/>
        </w:rPr>
        <w:br/>
        <w:t>к настоящему приказу.</w:t>
      </w:r>
    </w:p>
    <w:tbl>
      <w:tblPr>
        <w:tblpPr w:leftFromText="180" w:rightFromText="180" w:bottomFromText="200" w:vertAnchor="text" w:horzAnchor="margin" w:tblpX="-5" w:tblpY="80"/>
        <w:tblW w:w="10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3118"/>
      </w:tblGrid>
      <w:tr w:rsidR="001226EE">
        <w:trPr>
          <w:trHeight w:val="706"/>
        </w:trPr>
        <w:tc>
          <w:tcPr>
            <w:tcW w:w="3823" w:type="dxa"/>
            <w:vAlign w:val="center"/>
          </w:tcPr>
          <w:p w:rsidR="001226EE" w:rsidRDefault="00ED3138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402" w:type="dxa"/>
            <w:vAlign w:val="center"/>
          </w:tcPr>
          <w:p w:rsidR="001226EE" w:rsidRDefault="00ED3138">
            <w:pPr>
              <w:keepNext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60000" cy="1422000"/>
                      <wp:effectExtent l="0" t="0" r="0" b="6985"/>
                      <wp:docPr id="2" name="Рисунок 5" descr="ecp_stamp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11" descr="ecp_stamp"/>
                              <pic:cNvPicPr/>
                            </pic:nvPicPr>
                            <pic:blipFill>
                              <a:blip r:embed="rId10"/>
                              <a:srcRect l="6897" t="27847" r="6066" b="337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0000" cy="1422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0.08pt;height:111.9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3118" w:type="dxa"/>
            <w:vAlign w:val="center"/>
          </w:tcPr>
          <w:p w:rsidR="001226EE" w:rsidRDefault="00ED3138">
            <w:pPr>
              <w:keepNext/>
              <w:ind w:firstLine="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Соколов</w:t>
            </w:r>
          </w:p>
        </w:tc>
      </w:tr>
    </w:tbl>
    <w:p w:rsidR="001226EE" w:rsidRDefault="001226EE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1226EE" w:rsidRDefault="001226EE">
      <w:pPr>
        <w:rPr>
          <w:rFonts w:ascii="Times New Roman" w:hAnsi="Times New Roman" w:cs="Times New Roman"/>
          <w:sz w:val="2"/>
          <w:szCs w:val="2"/>
          <w:lang w:val="en-US"/>
        </w:rPr>
        <w:sectPr w:rsidR="001226EE">
          <w:headerReference w:type="default" r:id="rId12"/>
          <w:pgSz w:w="11909" w:h="16834"/>
          <w:pgMar w:top="1134" w:right="567" w:bottom="851" w:left="1134" w:header="720" w:footer="720" w:gutter="0"/>
          <w:cols w:space="60"/>
          <w:titlePg/>
          <w:docGrid w:linePitch="360"/>
        </w:sectPr>
      </w:pPr>
    </w:p>
    <w:p w:rsidR="001226EE" w:rsidRDefault="00ED3138">
      <w:pPr>
        <w:ind w:left="978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136015" cy="494665"/>
                <wp:effectExtent l="0" t="0" r="26034" b="19685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36015" cy="494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60288;o:allowoverlap:true;o:allowincell:true;mso-position-horizontal-relative:text;margin-left:0.00pt;mso-position-horizontal:absolute;mso-position-vertical-relative:text;margin-top:-14.55pt;mso-position-vertical:absolute;width:89.45pt;height:38.95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-80365</wp:posOffset>
                </wp:positionV>
                <wp:extent cx="722630" cy="341630"/>
                <wp:effectExtent l="0" t="0" r="1270" b="1270"/>
                <wp:wrapNone/>
                <wp:docPr id="4" name="Рисунок 6" descr="ecp_sta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 descr="ecp_stamp"/>
                        <pic:cNvPicPr/>
                      </pic:nvPicPr>
                      <pic:blipFill>
                        <a:blip r:embed="rId11"/>
                        <a:srcRect l="6897" t="27847" r="6066" b="33771"/>
                        <a:stretch/>
                      </pic:blipFill>
                      <pic:spPr bwMode="auto">
                        <a:xfrm>
                          <a:off x="0" y="0"/>
                          <a:ext cx="722630" cy="34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20.60pt;mso-position-horizontal:absolute;mso-position-vertical-relative:text;margin-top:-6.33pt;mso-position-vertical:absolute;width:56.90pt;height:26.9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16"/>
        </w:rPr>
        <w:t>Приложение к</w:t>
      </w:r>
      <w:r>
        <w:rPr>
          <w:rFonts w:ascii="Times New Roman" w:hAnsi="Times New Roman" w:cs="Times New Roman"/>
          <w:sz w:val="28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16"/>
        </w:rPr>
        <w:t>приказу</w:t>
      </w:r>
      <w:r>
        <w:rPr>
          <w:rFonts w:ascii="Times New Roman" w:hAnsi="Times New Roman" w:cs="Times New Roman"/>
          <w:sz w:val="28"/>
          <w:szCs w:val="16"/>
          <w:lang w:val="en-US"/>
        </w:rPr>
        <w:t xml:space="preserve"> </w:t>
      </w:r>
    </w:p>
    <w:p w:rsidR="001226EE" w:rsidRPr="00ED3138" w:rsidRDefault="00ED3138">
      <w:pPr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ED3138">
        <w:rPr>
          <w:rFonts w:ascii="Times New Roman" w:hAnsi="Times New Roman" w:cs="Times New Roman"/>
          <w:sz w:val="28"/>
          <w:szCs w:val="16"/>
        </w:rPr>
        <w:t xml:space="preserve">Федерального агентства по рыболовству </w:t>
      </w:r>
      <w:r>
        <w:rPr>
          <w:rFonts w:ascii="Times New Roman" w:hAnsi="Times New Roman" w:cs="Times New Roman"/>
          <w:sz w:val="28"/>
          <w:szCs w:val="16"/>
        </w:rPr>
        <w:t>от</w:t>
      </w:r>
      <w:r w:rsidRPr="00ED3138">
        <w:rPr>
          <w:rFonts w:ascii="Times New Roman" w:hAnsi="Times New Roman" w:cs="Times New Roman"/>
          <w:sz w:val="28"/>
          <w:szCs w:val="16"/>
        </w:rPr>
        <w:t xml:space="preserve"> </w:t>
      </w:r>
      <w:r w:rsidRPr="00ED3138">
        <w:rPr>
          <w:rFonts w:ascii="Times New Roman" w:hAnsi="Times New Roman" w:cs="Times New Roman"/>
          <w:sz w:val="28"/>
        </w:rPr>
        <w:t>5 мая 2026</w:t>
      </w:r>
      <w:r>
        <w:rPr>
          <w:rFonts w:ascii="Times New Roman" w:hAnsi="Times New Roman" w:cs="Times New Roman"/>
          <w:sz w:val="28"/>
          <w:lang w:val="en-US"/>
        </w:rPr>
        <w:t> </w:t>
      </w:r>
      <w:r w:rsidRPr="00ED3138">
        <w:rPr>
          <w:rFonts w:ascii="Times New Roman" w:hAnsi="Times New Roman" w:cs="Times New Roman"/>
          <w:sz w:val="28"/>
        </w:rPr>
        <w:t>г.</w:t>
      </w:r>
      <w:r w:rsidRPr="00ED3138">
        <w:rPr>
          <w:rFonts w:ascii="Times New Roman" w:hAnsi="Times New Roman" w:cs="Times New Roman"/>
          <w:sz w:val="28"/>
          <w:szCs w:val="16"/>
        </w:rPr>
        <w:t xml:space="preserve"> № </w:t>
      </w:r>
      <w:r w:rsidRPr="00ED3138">
        <w:rPr>
          <w:rFonts w:ascii="Times New Roman" w:hAnsi="Times New Roman" w:cs="Times New Roman"/>
          <w:sz w:val="28"/>
        </w:rPr>
        <w:t>250</w:t>
      </w:r>
    </w:p>
    <w:p w:rsidR="001226EE" w:rsidRPr="00ED3138" w:rsidRDefault="001226EE">
      <w:pPr>
        <w:jc w:val="center"/>
        <w:rPr>
          <w:rFonts w:ascii="Times New Roman" w:hAnsi="Times New Roman" w:cs="Times New Roman"/>
          <w:sz w:val="28"/>
          <w:szCs w:val="16"/>
        </w:rPr>
      </w:pPr>
    </w:p>
    <w:p w:rsidR="001226EE" w:rsidRDefault="00ED3138">
      <w:pPr>
        <w:jc w:val="center"/>
        <w:rPr>
          <w:rFonts w:ascii="Times New Roman" w:hAnsi="Times New Roman" w:cs="Times New Roman"/>
          <w:b/>
          <w:bCs/>
          <w:sz w:val="28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ИЗМЕНЕНИЕ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>,</w:t>
      </w:r>
    </w:p>
    <w:p w:rsidR="001226EE" w:rsidRPr="00ED3138" w:rsidRDefault="00ED31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16"/>
        </w:rPr>
        <w:t>вносимое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16"/>
        </w:rPr>
        <w:t>в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16"/>
        </w:rPr>
        <w:t>приложение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16"/>
        </w:rPr>
        <w:t>к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16"/>
        </w:rPr>
        <w:t>приказу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 xml:space="preserve"> Федерального агентства по рыболовству </w:t>
      </w:r>
      <w:r>
        <w:rPr>
          <w:rFonts w:ascii="Times New Roman" w:hAnsi="Times New Roman" w:cs="Times New Roman"/>
          <w:b/>
          <w:bCs/>
          <w:sz w:val="28"/>
          <w:szCs w:val="16"/>
        </w:rPr>
        <w:t>от</w:t>
      </w:r>
      <w:r>
        <w:rPr>
          <w:rFonts w:ascii="Times New Roman" w:hAnsi="Times New Roman" w:cs="Times New Roman"/>
          <w:b/>
          <w:bCs/>
          <w:sz w:val="28"/>
          <w:szCs w:val="16"/>
          <w:lang w:val="en-US"/>
        </w:rPr>
        <w:t> </w:t>
      </w:r>
      <w:r w:rsidRPr="00ED3138">
        <w:rPr>
          <w:rFonts w:ascii="Times New Roman" w:hAnsi="Times New Roman" w:cs="Times New Roman"/>
          <w:b/>
          <w:bCs/>
          <w:sz w:val="28"/>
        </w:rPr>
        <w:t>17 июня 2025</w:t>
      </w:r>
      <w:r>
        <w:rPr>
          <w:rFonts w:ascii="Times New Roman" w:hAnsi="Times New Roman" w:cs="Times New Roman"/>
          <w:b/>
          <w:bCs/>
          <w:sz w:val="28"/>
          <w:lang w:val="en-US"/>
        </w:rPr>
        <w:t> </w:t>
      </w:r>
      <w:r w:rsidRPr="00ED3138">
        <w:rPr>
          <w:rFonts w:ascii="Times New Roman" w:hAnsi="Times New Roman" w:cs="Times New Roman"/>
          <w:b/>
          <w:bCs/>
          <w:sz w:val="28"/>
        </w:rPr>
        <w:t>г.</w:t>
      </w:r>
      <w:r>
        <w:rPr>
          <w:rFonts w:ascii="Times New Roman" w:hAnsi="Times New Roman" w:cs="Times New Roman"/>
          <w:b/>
          <w:bCs/>
          <w:sz w:val="28"/>
          <w:lang w:val="en-US"/>
        </w:rPr>
        <w:t> </w:t>
      </w:r>
      <w:r w:rsidRPr="00ED3138">
        <w:rPr>
          <w:rFonts w:ascii="Times New Roman" w:hAnsi="Times New Roman" w:cs="Times New Roman"/>
          <w:b/>
          <w:bCs/>
          <w:sz w:val="28"/>
          <w:szCs w:val="16"/>
        </w:rPr>
        <w:t>№</w:t>
      </w:r>
      <w:r>
        <w:rPr>
          <w:rFonts w:ascii="Times New Roman" w:hAnsi="Times New Roman" w:cs="Times New Roman"/>
          <w:b/>
          <w:bCs/>
          <w:sz w:val="28"/>
          <w:szCs w:val="16"/>
          <w:lang w:val="en-US"/>
        </w:rPr>
        <w:t> </w:t>
      </w:r>
      <w:r w:rsidRPr="00ED3138">
        <w:rPr>
          <w:rFonts w:ascii="Times New Roman" w:hAnsi="Times New Roman" w:cs="Times New Roman"/>
          <w:b/>
          <w:bCs/>
          <w:sz w:val="28"/>
        </w:rPr>
        <w:t>347</w:t>
      </w:r>
    </w:p>
    <w:p w:rsidR="001226EE" w:rsidRPr="00ED3138" w:rsidRDefault="00122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6EE" w:rsidRDefault="00ED3138">
      <w:pPr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В разделе 1 «Мероприятия по искусственному воспроизводству водных биологических ресурсов, осуществляемые в целях компенсации ущерба, нанесенного юридическими ли</w:t>
      </w:r>
      <w:r>
        <w:rPr>
          <w:rFonts w:ascii="Times New Roman" w:hAnsi="Times New Roman" w:cs="Times New Roman"/>
          <w:sz w:val="28"/>
          <w:szCs w:val="16"/>
        </w:rPr>
        <w:t>цами (индивидуальными предпринимателями) водным биологическим ресурсам и среде их обитания» таблицу 1.1 «</w:t>
      </w:r>
      <w:r>
        <w:rPr>
          <w:rFonts w:ascii="Times New Roman" w:hAnsi="Times New Roman" w:cs="Times New Roman"/>
          <w:sz w:val="28"/>
        </w:rPr>
        <w:t xml:space="preserve">Дальневосточный </w:t>
      </w:r>
      <w:r>
        <w:rPr>
          <w:rFonts w:ascii="Times New Roman" w:hAnsi="Times New Roman" w:cs="Times New Roman"/>
          <w:sz w:val="28"/>
          <w:szCs w:val="16"/>
        </w:rPr>
        <w:t>рыбохозяйственный бассейн» дополнить строками 34, 34.1 следующего содержания:</w:t>
      </w:r>
    </w:p>
    <w:tbl>
      <w:tblPr>
        <w:tblStyle w:val="af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010"/>
        <w:gridCol w:w="818"/>
        <w:gridCol w:w="1274"/>
        <w:gridCol w:w="1560"/>
        <w:gridCol w:w="995"/>
        <w:gridCol w:w="1701"/>
        <w:gridCol w:w="1707"/>
        <w:gridCol w:w="1409"/>
        <w:gridCol w:w="1701"/>
      </w:tblGrid>
      <w:tr w:rsidR="001226EE">
        <w:tc>
          <w:tcPr>
            <w:tcW w:w="851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010" w:type="dxa"/>
          </w:tcPr>
          <w:p w:rsidR="001226EE" w:rsidRPr="00ED3138" w:rsidRDefault="00ED3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3138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"ГАЗПРОМ НЕФТ</w:t>
            </w:r>
            <w:r w:rsidRPr="00ED3138">
              <w:rPr>
                <w:rFonts w:ascii="Times New Roman" w:hAnsi="Times New Roman" w:cs="Times New Roman"/>
                <w:sz w:val="22"/>
                <w:szCs w:val="22"/>
              </w:rPr>
              <w:t xml:space="preserve">Ь ШЕЛЬФ", 191186,  Г.САНКТ-ПЕТЕРБУРГ, </w:t>
            </w:r>
          </w:p>
          <w:p w:rsidR="001226EE" w:rsidRDefault="00ED3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3138">
              <w:rPr>
                <w:rFonts w:ascii="Times New Roman" w:hAnsi="Times New Roman" w:cs="Times New Roman"/>
                <w:sz w:val="22"/>
                <w:szCs w:val="22"/>
              </w:rPr>
              <w:t>ПР-КТ НЕВСКИЙ, Д. 38/4, ЛИТЕР А, ЧАСТЬ ПОМ. 2-Н ПОМЕЩЕНИЕ 104,</w:t>
            </w:r>
          </w:p>
          <w:p w:rsidR="001226EE" w:rsidRDefault="00ED3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7725610285,</w:t>
            </w:r>
          </w:p>
          <w:p w:rsidR="001226EE" w:rsidRDefault="00ED3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5077746978315,</w:t>
            </w:r>
          </w:p>
          <w:p w:rsidR="001226EE" w:rsidRDefault="00ED3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+7 (922) 048 22 06</w:t>
            </w:r>
          </w:p>
        </w:tc>
        <w:tc>
          <w:tcPr>
            <w:tcW w:w="818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26EE" w:rsidRDefault="001226E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226EE">
        <w:tc>
          <w:tcPr>
            <w:tcW w:w="851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34.1</w:t>
            </w:r>
          </w:p>
        </w:tc>
        <w:tc>
          <w:tcPr>
            <w:tcW w:w="3010" w:type="dxa"/>
          </w:tcPr>
          <w:p w:rsidR="001226EE" w:rsidRDefault="001226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кета</w:t>
            </w:r>
          </w:p>
        </w:tc>
        <w:tc>
          <w:tcPr>
            <w:tcW w:w="1274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0,135707</w:t>
            </w:r>
          </w:p>
        </w:tc>
        <w:tc>
          <w:tcPr>
            <w:tcW w:w="1560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молодь</w:t>
            </w:r>
          </w:p>
        </w:tc>
        <w:tc>
          <w:tcPr>
            <w:tcW w:w="995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0,7-1,2</w:t>
            </w:r>
          </w:p>
        </w:tc>
        <w:tc>
          <w:tcPr>
            <w:tcW w:w="1701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река Таранай, Сахалинская область</w:t>
            </w:r>
          </w:p>
        </w:tc>
        <w:tc>
          <w:tcPr>
            <w:tcW w:w="1707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31.12.2026 г.</w:t>
            </w:r>
          </w:p>
        </w:tc>
        <w:tc>
          <w:tcPr>
            <w:tcW w:w="1409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выпуск молоди</w:t>
            </w:r>
          </w:p>
        </w:tc>
        <w:tc>
          <w:tcPr>
            <w:tcW w:w="1701" w:type="dxa"/>
          </w:tcPr>
          <w:p w:rsidR="001226EE" w:rsidRDefault="00ED31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138">
              <w:rPr>
                <w:rFonts w:ascii="Times New Roman" w:hAnsi="Times New Roman" w:cs="Times New Roman"/>
                <w:sz w:val="22"/>
                <w:szCs w:val="22"/>
              </w:rPr>
              <w:t>закупка молоди кеты у ФГБУ "Главрыбвод"</w:t>
            </w:r>
          </w:p>
          <w:p w:rsidR="001226EE" w:rsidRDefault="001226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1226EE" w:rsidRPr="00ED3138" w:rsidRDefault="001226EE">
      <w:pPr>
        <w:rPr>
          <w:rFonts w:ascii="Times New Roman" w:hAnsi="Times New Roman" w:cs="Times New Roman"/>
          <w:sz w:val="22"/>
          <w:szCs w:val="16"/>
        </w:rPr>
      </w:pPr>
    </w:p>
    <w:sectPr w:rsidR="001226EE" w:rsidRPr="00ED3138">
      <w:pgSz w:w="16834" w:h="11909" w:orient="landscape"/>
      <w:pgMar w:top="1134" w:right="794" w:bottom="624" w:left="1247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6EE" w:rsidRDefault="00ED3138">
      <w:r>
        <w:separator/>
      </w:r>
    </w:p>
  </w:endnote>
  <w:endnote w:type="continuationSeparator" w:id="0">
    <w:p w:rsidR="001226EE" w:rsidRDefault="00ED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6EE" w:rsidRDefault="00ED3138">
      <w:r>
        <w:separator/>
      </w:r>
    </w:p>
  </w:footnote>
  <w:footnote w:type="continuationSeparator" w:id="0">
    <w:p w:rsidR="001226EE" w:rsidRDefault="00ED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EE" w:rsidRDefault="001226EE">
    <w:pPr>
      <w:pStyle w:val="af9"/>
      <w:jc w:val="center"/>
    </w:pPr>
  </w:p>
  <w:p w:rsidR="001226EE" w:rsidRDefault="001226EE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EE"/>
    <w:rsid w:val="001226EE"/>
    <w:rsid w:val="00E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7748E-7FAC-4379-AA55-8AAE0FD2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агентство по рыболовству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Митюнина Елена Игоревна</dc:creator>
  <cp:keywords>314</cp:keywords>
  <cp:lastModifiedBy>10-6</cp:lastModifiedBy>
  <cp:revision>2</cp:revision>
  <dcterms:created xsi:type="dcterms:W3CDTF">2026-05-11T22:53:00Z</dcterms:created>
  <dcterms:modified xsi:type="dcterms:W3CDTF">2026-05-11T22:53:00Z</dcterms:modified>
</cp:coreProperties>
</file>