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заместителем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руководителя Росрыболовства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М.С.ИВАНИКОМ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ноября 2020 года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НОРМАТИВНЫХ ПРАВОВЫХ АКТОВ (ИХ ОТДЕЛЬНЫХ ПОЛОЖЕНИЙ),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СОДЕРЖАЩИХ ОБЯЗАТЕЛЬНЫЕ ТРЕБОВАНИЯ, ОЦЕНКА СОБЛЮДЕНИЯ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КОТОРЫХ ОСУЩЕСТВЛЯЕТСЯ В РАМКАХ ПРЕДОСТАВЛЕНИЯ ЛИЦЕНЗИЙ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ИНЫХ РАЗРЕШЕНИЙ, АККРЕДИТАЦИИ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773.999999999996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"/>
        <w:gridCol w:w="1144"/>
        <w:gridCol w:w="2041.0000000000002"/>
        <w:gridCol w:w="1032"/>
        <w:gridCol w:w="1032"/>
        <w:gridCol w:w="1032.0000000000005"/>
        <w:gridCol w:w="1032.0000000000005"/>
        <w:gridCol w:w="1032.0000000000005"/>
        <w:gridCol w:w="1927.9999999999995"/>
        <w:gridCol w:w="1032.0000000000005"/>
        <w:gridCol w:w="1032.0000000000005"/>
        <w:gridCol w:w="1190.999999999999"/>
        <w:gridCol w:w="1032.0000000000005"/>
        <w:gridCol w:w="1032.0000000000005"/>
        <w:gridCol w:w="1032.0000000000005"/>
        <w:gridCol w:w="3287.9999999999995"/>
        <w:gridCol w:w="1031.9999999999982"/>
        <w:gridCol w:w="1190.999999999999"/>
        <w:gridCol w:w="1031.9999999999982"/>
        <w:gridCol w:w="1474.000000000001"/>
        <w:gridCol w:w="1246.9999999999982"/>
        <w:tblGridChange w:id="0">
          <w:tblGrid>
            <w:gridCol w:w="886"/>
            <w:gridCol w:w="1144"/>
            <w:gridCol w:w="2041.0000000000002"/>
            <w:gridCol w:w="1032"/>
            <w:gridCol w:w="1032"/>
            <w:gridCol w:w="1032.0000000000005"/>
            <w:gridCol w:w="1032.0000000000005"/>
            <w:gridCol w:w="1032.0000000000005"/>
            <w:gridCol w:w="1927.9999999999995"/>
            <w:gridCol w:w="1032.0000000000005"/>
            <w:gridCol w:w="1032.0000000000005"/>
            <w:gridCol w:w="1190.999999999999"/>
            <w:gridCol w:w="1032.0000000000005"/>
            <w:gridCol w:w="1032.0000000000005"/>
            <w:gridCol w:w="1032.0000000000005"/>
            <w:gridCol w:w="3287.9999999999995"/>
            <w:gridCol w:w="1031.9999999999982"/>
            <w:gridCol w:w="1190.999999999999"/>
            <w:gridCol w:w="1031.9999999999982"/>
            <w:gridCol w:w="1474.000000000001"/>
            <w:gridCol w:w="1246.9999999999982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Порядковый номер в перечне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вида нормативного правового акта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Полное наименование нормативного правового акта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утверждения акта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 нормативного правового акта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государственной регистрации акта в Минюсте России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 Минюста России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Документ, содержащий текст нормативного правового акта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Иные категории лиц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ОКВЭД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50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 виды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Согласование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ст. 8.48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Кодекс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торгового мореплавания Российской Федерации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апреля 1999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81-ФЗ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http://pravo.gov.ru/proxy/ips/?searchres=&amp;bpas=cd00000&amp;intelsearch=%CA%EE%E4%E5%EA%F1+%F2%EE%F0%E3%EE%E2%EE%E3%EE+%EC%EE%F0%E5%EF%EB%E0%E2%E0%ED%E8%FF&amp;sort=-1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пункт 2 статьи 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Принятие решения о временном переводе судна под флаг иностранного государства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34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Разрешение на добычу (вылов)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7.11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часть 2 статьи 8.37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Постановление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Правительства Российской Федерации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3.03.1973 г., в отношении осетровых видов рыб Пункт 3"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 сентября 2005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584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Пункт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Разрешение на экспорт осетровых видов рыб и продукции из них, включая икру, разрешение на импорт осетровых видов рыб и продукции из них, включая икру, сертификат на реэкспорт осетровых видов рыб и продукции из них, включая икру, а также сертификат на интродукцию из моря образцов осетровых видов рыб, подпадающих под действие Конвенции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8.35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33.2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КМНС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Решение о предоставлении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(рыбоводства),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7.11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часть 2 статьи 8.37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2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31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33.1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33.7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33.8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Распределение в установленном порядке между юридическими лицами и индивидуальными предпринимателями квот добычи (вылова) водных биологических ресурсов, предоставленных на инвестиционные цели в области рыболовства для осуществления промышленного рыболовства и (или) прибрежного рыболовства; между юридическими лицами и индивидуальными предпринимателями квот добычи (вылова) крабов, предоставленных в инвестиционных целях в области рыболовства, для осуществления промышленного рыболовства и (или) прибрежного рыболовства; между юридическими лицами и индивидуальными предпринимателями квот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для осуществления промышленного рыболовства и (или) прибрежного рыболовства; между юридическими лицами и индивидуальными предпринимателями квот добычи (вылова) водных биологических ресурсов, предоставленных Российской Федерации в районах действия международных договоров для осуществления промышленного рыболовства и (или) прибрежного рыболовства, и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Федерации, для осуществления промышленного рыболовства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Часть 2 статьи 8.37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33.4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Ощины КМНС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Заключение договора пользования водными биологическими ресурсами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Часть 2 статьи 8.37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Федеральный </w:t>
            </w: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закон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 рыболовстве и сохранении водных биологических ресурсов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декабря 2004 г.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166-ФЗ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http://www.kremlin.ru/acts/bank/21771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http://www.pravo.gov.ru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Статья 33.3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Ощины КМНС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03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Рыболовство и рыбоводство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Заключение договора пользования рыболовным участком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Росрыболовство и его территориальные органы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Часть 2 статьи 8.37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КоАП РФ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44" w:type="default"/>
      <w:footerReference r:id="rId45" w:type="default"/>
      <w:pgSz w:h="11906" w:w="16838" w:orient="landscape"/>
      <w:pgMar w:bottom="566" w:top="1133" w:left="425.1968503937008" w:right="1231.7716535433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3"/>
      <w:tblW w:w="13958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06"/>
      <w:gridCol w:w="4745"/>
      <w:gridCol w:w="4606.999999999999"/>
      <w:tblGridChange w:id="0">
        <w:tblGrid>
          <w:gridCol w:w="4606"/>
          <w:gridCol w:w="4745"/>
          <w:gridCol w:w="4606.99999999999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D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Tahoma" w:cs="Tahoma" w:eastAsia="Tahoma" w:hAnsi="Tahoma"/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ahoma" w:cs="Tahoma" w:eastAsia="Tahoma" w:hAnsi="Tahoma"/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D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ahoma" w:cs="Tahoma" w:eastAsia="Tahoma" w:hAnsi="Tahoma"/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rFonts w:ascii="Tahoma" w:cs="Tahoma" w:eastAsia="Tahoma" w:hAnsi="Tahoma"/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D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rFonts w:ascii="Tahoma" w:cs="Tahoma" w:eastAsia="Tahoma" w:hAnsi="Tahoma"/>
              <w:smallCaps w:val="0"/>
              <w:sz w:val="20"/>
              <w:szCs w:val="20"/>
            </w:rPr>
          </w:pPr>
          <w:r w:rsidDel="00000000" w:rsidR="00000000" w:rsidRPr="00000000">
            <w:rPr>
              <w:rFonts w:ascii="Tahoma" w:cs="Tahoma" w:eastAsia="Tahoma" w:hAnsi="Tahoma"/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rFonts w:ascii="Tahoma" w:cs="Tahoma" w:eastAsia="Tahoma" w:hAnsi="Tahoma"/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rFonts w:ascii="Tahoma" w:cs="Tahoma" w:eastAsia="Tahoma" w:hAnsi="Tahoma"/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Tahoma" w:cs="Tahoma" w:eastAsia="Tahoma" w:hAnsi="Tahoma"/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395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537"/>
      <w:gridCol w:w="6420"/>
      <w:tblGridChange w:id="0">
        <w:tblGrid>
          <w:gridCol w:w="7537"/>
          <w:gridCol w:w="6420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Tahoma" w:cs="Tahoma" w:eastAsia="Tahoma" w:hAnsi="Tahoma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smallCaps w:val="0"/>
              <w:sz w:val="16"/>
              <w:szCs w:val="16"/>
              <w:rtl w:val="0"/>
            </w:rPr>
            <w:t xml:space="preserve">"Перечень нормативных правовых актов (их отдельных положений), содержащих обязательные требования, оценка соблюдения кот...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D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rFonts w:ascii="Tahoma" w:cs="Tahoma" w:eastAsia="Tahoma" w:hAnsi="Tahoma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Tahoma" w:cs="Tahoma" w:eastAsia="Tahoma" w:hAnsi="Tahoma"/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ahoma" w:cs="Tahoma" w:eastAsia="Tahoma" w:hAnsi="Tahoma"/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ahoma" w:cs="Tahoma" w:eastAsia="Tahoma" w:hAnsi="Tahoma"/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rFonts w:ascii="Tahoma" w:cs="Tahoma" w:eastAsia="Tahoma" w:hAnsi="Tahoma"/>
              <w:smallCaps w:val="0"/>
              <w:sz w:val="16"/>
              <w:szCs w:val="16"/>
              <w:rtl w:val="0"/>
            </w:rPr>
            <w:t xml:space="preserve">Дата сохранения: 30.06.2021</w:t>
          </w:r>
        </w:p>
      </w:tc>
    </w:tr>
  </w:tbl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ahoma" w:cs="Tahoma" w:eastAsia="Tahoma" w:hAnsi="Tahoma"/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4" Type="http://schemas.openxmlformats.org/officeDocument/2006/relationships/header" Target="header1.xml"/><Relationship Id="rId21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