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CE" w:rsidRDefault="005B48CE" w:rsidP="005B48CE">
      <w:pPr>
        <w:ind w:firstLine="708"/>
        <w:rPr>
          <w:color w:val="000000"/>
          <w:sz w:val="28"/>
          <w:szCs w:val="28"/>
        </w:rPr>
      </w:pPr>
      <w:proofErr w:type="spellStart"/>
      <w:r w:rsidRPr="00A94A5D">
        <w:rPr>
          <w:color w:val="000000"/>
          <w:sz w:val="28"/>
          <w:szCs w:val="28"/>
        </w:rPr>
        <w:t>Сахалино</w:t>
      </w:r>
      <w:proofErr w:type="spellEnd"/>
      <w:r w:rsidRPr="00A94A5D">
        <w:rPr>
          <w:color w:val="000000"/>
          <w:sz w:val="28"/>
          <w:szCs w:val="28"/>
        </w:rPr>
        <w:t>-Курильское территориальное управление Федерального агентства по рыболовству довод</w:t>
      </w:r>
      <w:r>
        <w:rPr>
          <w:color w:val="000000"/>
          <w:sz w:val="28"/>
          <w:szCs w:val="28"/>
        </w:rPr>
        <w:t xml:space="preserve">ит до сведения владельцев сетных орудий добычи (вылова), что с 21.09.2020 года вступает в законную силу </w:t>
      </w:r>
      <w:r w:rsidRPr="004D2B45">
        <w:rPr>
          <w:color w:val="000000"/>
          <w:sz w:val="28"/>
          <w:szCs w:val="28"/>
        </w:rPr>
        <w:t>Приказ Минсельхоза России от 20.07.2020 N 405 "О внесении изме</w:t>
      </w:r>
      <w:r>
        <w:rPr>
          <w:color w:val="000000"/>
          <w:sz w:val="28"/>
          <w:szCs w:val="28"/>
        </w:rPr>
        <w:t xml:space="preserve">нений в правила рыболовства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</w:p>
    <w:p w:rsidR="005B48CE" w:rsidRDefault="005B48CE" w:rsidP="005B48CE">
      <w:pPr>
        <w:rPr>
          <w:color w:val="000000"/>
          <w:sz w:val="28"/>
          <w:szCs w:val="28"/>
        </w:rPr>
      </w:pPr>
      <w:r w:rsidRPr="004D2B45">
        <w:rPr>
          <w:color w:val="000000"/>
          <w:sz w:val="28"/>
          <w:szCs w:val="28"/>
        </w:rPr>
        <w:t xml:space="preserve">Дальневосточного </w:t>
      </w:r>
      <w:proofErr w:type="spellStart"/>
      <w:r w:rsidRPr="004D2B45">
        <w:rPr>
          <w:color w:val="000000"/>
          <w:sz w:val="28"/>
          <w:szCs w:val="28"/>
        </w:rPr>
        <w:t>рыбохозяйственного</w:t>
      </w:r>
      <w:proofErr w:type="spellEnd"/>
      <w:r w:rsidRPr="004D2B45">
        <w:rPr>
          <w:color w:val="000000"/>
          <w:sz w:val="28"/>
          <w:szCs w:val="28"/>
        </w:rPr>
        <w:t xml:space="preserve"> бассейна, утвержденные приказом Министерства сельского хозяйства Российской Федерации от 23 мая 2019 г. N 267</w:t>
      </w:r>
      <w:r>
        <w:rPr>
          <w:color w:val="000000"/>
          <w:sz w:val="28"/>
          <w:szCs w:val="28"/>
        </w:rPr>
        <w:t>.</w:t>
      </w:r>
    </w:p>
    <w:p w:rsidR="005B48CE" w:rsidRDefault="005B48CE" w:rsidP="005B48CE">
      <w:pPr>
        <w:rPr>
          <w:bCs/>
          <w:color w:val="000000"/>
          <w:sz w:val="28"/>
          <w:szCs w:val="28"/>
        </w:rPr>
      </w:pPr>
      <w:r w:rsidRPr="008F1DEB">
        <w:rPr>
          <w:bCs/>
          <w:color w:val="000000"/>
          <w:sz w:val="28"/>
          <w:szCs w:val="28"/>
        </w:rPr>
        <w:t>ИЗМЕНЕНИЯ, ВНОСИМЫЕ В ПРАВИЛА РЫБОЛОВСТВА ДЛЯ ДАЛЬНЕВОСТОЧНОГО РЫБОХОЗЯЙСТВЕННОГО БАССЕЙНА, УТВЕРЖДЕННЫЕ ПРИКАЗОМ МИНИСТЕРСТВА СЕЛЬСКОГО ХОЗЯЙСТВА РОССИЙСКОЙ ФЕДЕРАЦИИ ОТ 23 МАЯ 2019 Г. N 267</w:t>
      </w:r>
    </w:p>
    <w:p w:rsidR="005B48CE" w:rsidRPr="008F1DEB" w:rsidRDefault="005B48CE" w:rsidP="005B48CE">
      <w:pPr>
        <w:rPr>
          <w:bCs/>
          <w:color w:val="000000"/>
          <w:sz w:val="28"/>
          <w:szCs w:val="28"/>
        </w:rPr>
      </w:pPr>
      <w:r w:rsidRPr="008F1DEB">
        <w:rPr>
          <w:bCs/>
          <w:color w:val="000000"/>
          <w:sz w:val="28"/>
          <w:szCs w:val="28"/>
        </w:rPr>
        <w:t>31</w:t>
      </w:r>
      <w:r w:rsidRPr="008F1DEB">
        <w:rPr>
          <w:bCs/>
          <w:sz w:val="28"/>
          <w:szCs w:val="28"/>
        </w:rPr>
        <w:t>. </w:t>
      </w:r>
      <w:hyperlink r:id="rId5" w:anchor="dst101022" w:history="1">
        <w:r w:rsidRPr="008F1DEB">
          <w:rPr>
            <w:rStyle w:val="a3"/>
            <w:bCs/>
            <w:sz w:val="28"/>
            <w:szCs w:val="28"/>
          </w:rPr>
          <w:t>Пункт 48</w:t>
        </w:r>
      </w:hyperlink>
      <w:r w:rsidRPr="008F1DEB">
        <w:rPr>
          <w:bCs/>
          <w:color w:val="000000"/>
          <w:sz w:val="28"/>
          <w:szCs w:val="28"/>
        </w:rPr>
        <w:t> изложить в следующей редакции:</w:t>
      </w:r>
    </w:p>
    <w:p w:rsidR="005B48CE" w:rsidRPr="008F1DEB" w:rsidRDefault="005B48CE" w:rsidP="005B48CE">
      <w:pPr>
        <w:rPr>
          <w:bCs/>
          <w:color w:val="000000"/>
          <w:sz w:val="28"/>
          <w:szCs w:val="28"/>
        </w:rPr>
      </w:pPr>
      <w:bookmarkStart w:id="0" w:name="dst100114"/>
      <w:bookmarkEnd w:id="0"/>
      <w:r w:rsidRPr="008F1DEB">
        <w:rPr>
          <w:bCs/>
          <w:color w:val="000000"/>
          <w:sz w:val="28"/>
          <w:szCs w:val="28"/>
        </w:rPr>
        <w:t xml:space="preserve">"48. </w:t>
      </w:r>
      <w:proofErr w:type="gramStart"/>
      <w:r w:rsidRPr="008F1DEB">
        <w:rPr>
          <w:bCs/>
          <w:color w:val="000000"/>
          <w:sz w:val="28"/>
          <w:szCs w:val="28"/>
        </w:rPr>
        <w:t xml:space="preserve">Граждане вправе осуществлять любительское рыболовство на водных объектах общего пользования свободно и бесплатно, за исключением случаев, предусмотренных </w:t>
      </w:r>
      <w:r w:rsidRPr="008F1DEB">
        <w:rPr>
          <w:bCs/>
          <w:sz w:val="28"/>
          <w:szCs w:val="28"/>
        </w:rPr>
        <w:t>Федеральным </w:t>
      </w:r>
      <w:hyperlink r:id="rId6" w:anchor="dst0" w:history="1">
        <w:r w:rsidRPr="008F1DEB">
          <w:rPr>
            <w:rStyle w:val="a3"/>
            <w:bCs/>
            <w:sz w:val="28"/>
            <w:szCs w:val="28"/>
          </w:rPr>
          <w:t>законом</w:t>
        </w:r>
      </w:hyperlink>
      <w:r w:rsidRPr="008F1DEB">
        <w:rPr>
          <w:bCs/>
          <w:color w:val="000000"/>
          <w:sz w:val="28"/>
          <w:szCs w:val="28"/>
        </w:rPr>
        <w:t> от 25 декабря 2018 г. N 475-ФЗ "О любительском рыболовстве и о внесении изменений в отдельные законодательные акты Российской Федерации" (Собрание законодательства Российской Федерации, 2018, N 53, ст. 8401) и другими федеральными законами, в соответствии с Правилами рыболовства.</w:t>
      </w:r>
      <w:proofErr w:type="gramEnd"/>
    </w:p>
    <w:p w:rsidR="005B48CE" w:rsidRPr="008F1DEB" w:rsidRDefault="005B48CE" w:rsidP="005B48CE">
      <w:pPr>
        <w:rPr>
          <w:bCs/>
          <w:color w:val="000000"/>
          <w:sz w:val="28"/>
          <w:szCs w:val="28"/>
        </w:rPr>
      </w:pPr>
      <w:bookmarkStart w:id="1" w:name="dst100115"/>
      <w:bookmarkEnd w:id="1"/>
      <w:r w:rsidRPr="008F1DEB">
        <w:rPr>
          <w:bCs/>
          <w:color w:val="000000"/>
          <w:sz w:val="28"/>
          <w:szCs w:val="28"/>
        </w:rPr>
        <w:t>Гражданам запрещается осуществлять любительское рыболовство:</w:t>
      </w:r>
    </w:p>
    <w:p w:rsidR="005B48CE" w:rsidRPr="008F1DEB" w:rsidRDefault="005B48CE" w:rsidP="005B48CE">
      <w:pPr>
        <w:rPr>
          <w:bCs/>
          <w:color w:val="000000"/>
          <w:sz w:val="28"/>
          <w:szCs w:val="28"/>
        </w:rPr>
      </w:pPr>
      <w:bookmarkStart w:id="2" w:name="dst100116"/>
      <w:bookmarkEnd w:id="2"/>
      <w:proofErr w:type="gramStart"/>
      <w:r>
        <w:rPr>
          <w:bCs/>
          <w:color w:val="000000"/>
          <w:sz w:val="28"/>
          <w:szCs w:val="28"/>
        </w:rPr>
        <w:t>-</w:t>
      </w:r>
      <w:r w:rsidRPr="008F1DEB">
        <w:rPr>
          <w:bCs/>
          <w:color w:val="000000"/>
          <w:sz w:val="28"/>
          <w:szCs w:val="28"/>
        </w:rPr>
        <w:t xml:space="preserve">на используемых для прудовой </w:t>
      </w:r>
      <w:proofErr w:type="spellStart"/>
      <w:r w:rsidRPr="008F1DEB">
        <w:rPr>
          <w:bCs/>
          <w:color w:val="000000"/>
          <w:sz w:val="28"/>
          <w:szCs w:val="28"/>
        </w:rPr>
        <w:t>аквакультуры</w:t>
      </w:r>
      <w:proofErr w:type="spellEnd"/>
      <w:r w:rsidRPr="008F1DEB">
        <w:rPr>
          <w:bCs/>
          <w:color w:val="000000"/>
          <w:sz w:val="28"/>
          <w:szCs w:val="28"/>
        </w:rPr>
        <w:t xml:space="preserve"> не находящихся в собственности граждан или юридических лиц обводненных карьерах, прудах (в том числе образованных водоподпорными сооружениями на водотоках) и на используемых в процессе функционирования мелиоративных систем (включая ирригационные системы) водных объектах;</w:t>
      </w:r>
      <w:proofErr w:type="gramEnd"/>
    </w:p>
    <w:p w:rsidR="005B48CE" w:rsidRPr="008F1DEB" w:rsidRDefault="005B48CE" w:rsidP="005B48CE">
      <w:pPr>
        <w:rPr>
          <w:bCs/>
          <w:color w:val="000000"/>
          <w:sz w:val="28"/>
          <w:szCs w:val="28"/>
        </w:rPr>
      </w:pPr>
      <w:bookmarkStart w:id="3" w:name="dst100117"/>
      <w:bookmarkEnd w:id="3"/>
      <w:r>
        <w:rPr>
          <w:bCs/>
          <w:color w:val="000000"/>
          <w:sz w:val="28"/>
          <w:szCs w:val="28"/>
        </w:rPr>
        <w:t>-</w:t>
      </w:r>
      <w:r w:rsidRPr="008F1DEB">
        <w:rPr>
          <w:bCs/>
          <w:color w:val="000000"/>
          <w:sz w:val="28"/>
          <w:szCs w:val="28"/>
        </w:rPr>
        <w:t xml:space="preserve">на иных водных объектах, предоставленных для осуществления товарной </w:t>
      </w:r>
      <w:proofErr w:type="spellStart"/>
      <w:r w:rsidRPr="008F1DEB">
        <w:rPr>
          <w:bCs/>
          <w:color w:val="000000"/>
          <w:sz w:val="28"/>
          <w:szCs w:val="28"/>
        </w:rPr>
        <w:t>аквакультуры</w:t>
      </w:r>
      <w:proofErr w:type="spellEnd"/>
      <w:r w:rsidRPr="008F1DEB">
        <w:rPr>
          <w:bCs/>
          <w:color w:val="000000"/>
          <w:sz w:val="28"/>
          <w:szCs w:val="28"/>
        </w:rPr>
        <w:t xml:space="preserve"> (товарного рыбоводства), за исключением случаев, если в соответствии с федеральными законами на указанных водных объектах допускается осуществлять добычу (вылов) водных животных и растений, не являющихся объектами </w:t>
      </w:r>
      <w:proofErr w:type="spellStart"/>
      <w:r w:rsidRPr="008F1DEB">
        <w:rPr>
          <w:bCs/>
          <w:color w:val="000000"/>
          <w:sz w:val="28"/>
          <w:szCs w:val="28"/>
        </w:rPr>
        <w:t>аквакультуры</w:t>
      </w:r>
      <w:proofErr w:type="spellEnd"/>
      <w:r w:rsidRPr="008F1DEB">
        <w:rPr>
          <w:bCs/>
          <w:color w:val="000000"/>
          <w:sz w:val="28"/>
          <w:szCs w:val="28"/>
        </w:rPr>
        <w:t>.</w:t>
      </w:r>
    </w:p>
    <w:p w:rsidR="005B48CE" w:rsidRPr="008F1DEB" w:rsidRDefault="005B48CE" w:rsidP="005B48CE">
      <w:pPr>
        <w:rPr>
          <w:bCs/>
          <w:color w:val="000000"/>
          <w:sz w:val="28"/>
          <w:szCs w:val="28"/>
        </w:rPr>
      </w:pPr>
      <w:bookmarkStart w:id="4" w:name="dst100118"/>
      <w:bookmarkEnd w:id="4"/>
      <w:r w:rsidRPr="008F1DEB">
        <w:rPr>
          <w:bCs/>
          <w:color w:val="000000"/>
          <w:sz w:val="28"/>
          <w:szCs w:val="28"/>
        </w:rPr>
        <w:t>Гражданам запрещается применение сетных орудий добычи (вылова) водных биоресурсов в целях любительского рыболовства на рыбоводных участках.</w:t>
      </w:r>
    </w:p>
    <w:p w:rsidR="005B48CE" w:rsidRPr="008F1DEB" w:rsidRDefault="005B48CE" w:rsidP="005B48CE">
      <w:pPr>
        <w:rPr>
          <w:bCs/>
          <w:color w:val="000000"/>
          <w:sz w:val="28"/>
          <w:szCs w:val="28"/>
        </w:rPr>
      </w:pPr>
      <w:bookmarkStart w:id="5" w:name="dst100119"/>
      <w:bookmarkEnd w:id="5"/>
      <w:r w:rsidRPr="008F1DEB">
        <w:rPr>
          <w:bCs/>
          <w:color w:val="000000"/>
          <w:sz w:val="28"/>
          <w:szCs w:val="28"/>
        </w:rPr>
        <w:t>При осуществлении любительского рыболовства с применением сетных орудий добычи (вылова) гражданам запрещается:</w:t>
      </w:r>
    </w:p>
    <w:p w:rsidR="005B48CE" w:rsidRPr="008F1DEB" w:rsidRDefault="005B48CE" w:rsidP="005B48CE">
      <w:pPr>
        <w:rPr>
          <w:bCs/>
          <w:color w:val="000000"/>
          <w:sz w:val="28"/>
          <w:szCs w:val="28"/>
        </w:rPr>
      </w:pPr>
      <w:bookmarkStart w:id="6" w:name="dst100120"/>
      <w:bookmarkEnd w:id="6"/>
      <w:proofErr w:type="gramStart"/>
      <w:r>
        <w:rPr>
          <w:bCs/>
          <w:color w:val="000000"/>
          <w:sz w:val="28"/>
          <w:szCs w:val="28"/>
        </w:rPr>
        <w:t>-</w:t>
      </w:r>
      <w:r w:rsidRPr="008F1DEB">
        <w:rPr>
          <w:bCs/>
          <w:color w:val="000000"/>
          <w:sz w:val="28"/>
          <w:szCs w:val="28"/>
        </w:rPr>
        <w:t xml:space="preserve">нахождение на водных объектах, в </w:t>
      </w:r>
      <w:proofErr w:type="spellStart"/>
      <w:r w:rsidRPr="008F1DEB">
        <w:rPr>
          <w:bCs/>
          <w:color w:val="000000"/>
          <w:sz w:val="28"/>
          <w:szCs w:val="28"/>
        </w:rPr>
        <w:t>водоохранной</w:t>
      </w:r>
      <w:proofErr w:type="spellEnd"/>
      <w:r w:rsidRPr="008F1DEB">
        <w:rPr>
          <w:bCs/>
          <w:color w:val="000000"/>
          <w:sz w:val="28"/>
          <w:szCs w:val="28"/>
        </w:rPr>
        <w:t xml:space="preserve"> зоне с сетными орудиями добычи (вылова), не учтенными в территориальных органах Федерального агентства по рыболовству и не имеющими обязательной поштучной маркировки в соответствии с </w:t>
      </w:r>
      <w:hyperlink r:id="rId7" w:anchor="dst100012" w:history="1">
        <w:r w:rsidRPr="008F1DEB">
          <w:rPr>
            <w:rStyle w:val="a3"/>
            <w:bCs/>
            <w:sz w:val="28"/>
            <w:szCs w:val="28"/>
          </w:rPr>
          <w:t>Правилами</w:t>
        </w:r>
      </w:hyperlink>
      <w:r w:rsidRPr="008F1DEB">
        <w:rPr>
          <w:bCs/>
          <w:sz w:val="28"/>
          <w:szCs w:val="28"/>
        </w:rPr>
        <w:t> </w:t>
      </w:r>
      <w:r w:rsidRPr="008F1DEB">
        <w:rPr>
          <w:bCs/>
          <w:color w:val="000000"/>
          <w:sz w:val="28"/>
          <w:szCs w:val="28"/>
        </w:rPr>
        <w:t>учета сетных орудий добычи (вылова) водных биологических ресурсов и ведения реестра сетных орудий добычи (вылова) водных биологических ресурсов и </w:t>
      </w:r>
      <w:hyperlink r:id="rId8" w:anchor="dst100079" w:history="1">
        <w:r w:rsidRPr="008F1DEB">
          <w:rPr>
            <w:rStyle w:val="a3"/>
            <w:bCs/>
            <w:sz w:val="28"/>
            <w:szCs w:val="28"/>
          </w:rPr>
          <w:t>Правилами</w:t>
        </w:r>
      </w:hyperlink>
      <w:r w:rsidRPr="008F1DEB">
        <w:rPr>
          <w:bCs/>
          <w:sz w:val="28"/>
          <w:szCs w:val="28"/>
        </w:rPr>
        <w:t> </w:t>
      </w:r>
      <w:r w:rsidRPr="008F1DEB">
        <w:rPr>
          <w:bCs/>
          <w:color w:val="000000"/>
          <w:sz w:val="28"/>
          <w:szCs w:val="28"/>
        </w:rPr>
        <w:t>обязательной поштучной маркировки сетных орудий добычи (вылова) водных биологических</w:t>
      </w:r>
      <w:proofErr w:type="gramEnd"/>
      <w:r w:rsidRPr="008F1DEB">
        <w:rPr>
          <w:bCs/>
          <w:color w:val="000000"/>
          <w:sz w:val="28"/>
          <w:szCs w:val="28"/>
        </w:rPr>
        <w:t xml:space="preserve"> ресурсов, утвержденными постановлением Правительства Российской Федерации от 21 ноября 2019 г. N 1482 (Собрание </w:t>
      </w:r>
      <w:r w:rsidRPr="008F1DEB">
        <w:rPr>
          <w:bCs/>
          <w:color w:val="000000"/>
          <w:sz w:val="28"/>
          <w:szCs w:val="28"/>
        </w:rPr>
        <w:lastRenderedPageBreak/>
        <w:t>законодательства Российской Федерации, 2019, N 48, ст. 6833; 2020, N 16, ст. 2622);</w:t>
      </w:r>
    </w:p>
    <w:p w:rsidR="005B48CE" w:rsidRPr="008F1DEB" w:rsidRDefault="005B48CE" w:rsidP="005B48CE">
      <w:pPr>
        <w:rPr>
          <w:bCs/>
          <w:color w:val="000000"/>
          <w:sz w:val="28"/>
          <w:szCs w:val="28"/>
        </w:rPr>
      </w:pPr>
      <w:bookmarkStart w:id="7" w:name="dst100121"/>
      <w:bookmarkEnd w:id="7"/>
      <w:r>
        <w:rPr>
          <w:bCs/>
          <w:color w:val="000000"/>
          <w:sz w:val="28"/>
          <w:szCs w:val="28"/>
        </w:rPr>
        <w:t>-</w:t>
      </w:r>
      <w:r w:rsidRPr="008F1DEB">
        <w:rPr>
          <w:bCs/>
          <w:color w:val="000000"/>
          <w:sz w:val="28"/>
          <w:szCs w:val="28"/>
        </w:rPr>
        <w:t xml:space="preserve">нахождение на водных объектах, в </w:t>
      </w:r>
      <w:proofErr w:type="spellStart"/>
      <w:r w:rsidRPr="008F1DEB">
        <w:rPr>
          <w:bCs/>
          <w:color w:val="000000"/>
          <w:sz w:val="28"/>
          <w:szCs w:val="28"/>
        </w:rPr>
        <w:t>водоохранной</w:t>
      </w:r>
      <w:proofErr w:type="spellEnd"/>
      <w:r w:rsidRPr="008F1DEB">
        <w:rPr>
          <w:bCs/>
          <w:color w:val="000000"/>
          <w:sz w:val="28"/>
          <w:szCs w:val="28"/>
        </w:rPr>
        <w:t xml:space="preserve"> зоне с сетными орудиями добычи (вылова) в периоды, когда их использование запрещено Правилами рыболовства, и в районах, где их использование запрещено Правилами рыболовства;</w:t>
      </w:r>
    </w:p>
    <w:p w:rsidR="005B48CE" w:rsidRPr="008F1DEB" w:rsidRDefault="005B48CE" w:rsidP="005B48CE">
      <w:pPr>
        <w:rPr>
          <w:bCs/>
          <w:color w:val="000000"/>
          <w:sz w:val="28"/>
          <w:szCs w:val="28"/>
        </w:rPr>
      </w:pPr>
      <w:bookmarkStart w:id="8" w:name="dst100122"/>
      <w:bookmarkEnd w:id="8"/>
      <w:proofErr w:type="gramStart"/>
      <w:r>
        <w:rPr>
          <w:bCs/>
          <w:color w:val="000000"/>
          <w:sz w:val="28"/>
          <w:szCs w:val="28"/>
        </w:rPr>
        <w:t>-</w:t>
      </w:r>
      <w:r w:rsidRPr="008F1DEB">
        <w:rPr>
          <w:bCs/>
          <w:color w:val="000000"/>
          <w:sz w:val="28"/>
          <w:szCs w:val="28"/>
        </w:rPr>
        <w:t xml:space="preserve">нахождение на водных объектах, в </w:t>
      </w:r>
      <w:proofErr w:type="spellStart"/>
      <w:r w:rsidRPr="008F1DEB">
        <w:rPr>
          <w:bCs/>
          <w:color w:val="000000"/>
          <w:sz w:val="28"/>
          <w:szCs w:val="28"/>
        </w:rPr>
        <w:t>водоохранной</w:t>
      </w:r>
      <w:proofErr w:type="spellEnd"/>
      <w:r w:rsidRPr="008F1DEB">
        <w:rPr>
          <w:bCs/>
          <w:color w:val="000000"/>
          <w:sz w:val="28"/>
          <w:szCs w:val="28"/>
        </w:rPr>
        <w:t xml:space="preserve"> зоне с сетными орудиями добычи (вылова), учтенными в территориальных органах Федерального агентства по рыболовству и имеющими обязательную поштучную маркировку в соответствии с </w:t>
      </w:r>
      <w:hyperlink r:id="rId9" w:anchor="dst100012" w:history="1">
        <w:r w:rsidRPr="00073599">
          <w:rPr>
            <w:rStyle w:val="a3"/>
            <w:bCs/>
            <w:sz w:val="28"/>
            <w:szCs w:val="28"/>
          </w:rPr>
          <w:t>Правилами</w:t>
        </w:r>
      </w:hyperlink>
      <w:r w:rsidRPr="00073599">
        <w:rPr>
          <w:bCs/>
          <w:sz w:val="28"/>
          <w:szCs w:val="28"/>
        </w:rPr>
        <w:t> </w:t>
      </w:r>
      <w:r w:rsidRPr="008F1DEB">
        <w:rPr>
          <w:bCs/>
          <w:color w:val="000000"/>
          <w:sz w:val="28"/>
          <w:szCs w:val="28"/>
        </w:rPr>
        <w:t>учета сетных орудий добычи (вылова) водных биологических ресурсов и ведения реестра сетных орудий добычи (вылова) водных биологических ресурсов и </w:t>
      </w:r>
      <w:hyperlink r:id="rId10" w:anchor="dst100079" w:history="1">
        <w:r w:rsidRPr="00073599">
          <w:rPr>
            <w:rStyle w:val="a3"/>
            <w:bCs/>
            <w:sz w:val="28"/>
            <w:szCs w:val="28"/>
          </w:rPr>
          <w:t>Правилами</w:t>
        </w:r>
      </w:hyperlink>
      <w:r w:rsidRPr="00073599">
        <w:rPr>
          <w:bCs/>
          <w:sz w:val="28"/>
          <w:szCs w:val="28"/>
        </w:rPr>
        <w:t> </w:t>
      </w:r>
      <w:r w:rsidRPr="008F1DEB">
        <w:rPr>
          <w:bCs/>
          <w:color w:val="000000"/>
          <w:sz w:val="28"/>
          <w:szCs w:val="28"/>
        </w:rPr>
        <w:t>обязательной поштучной маркировки сетных орудий добычи (вылова) водных биологических ресурсов, утвержденными</w:t>
      </w:r>
      <w:proofErr w:type="gramEnd"/>
      <w:r w:rsidRPr="008F1DEB">
        <w:rPr>
          <w:bCs/>
          <w:color w:val="000000"/>
          <w:sz w:val="28"/>
          <w:szCs w:val="28"/>
        </w:rPr>
        <w:t xml:space="preserve"> постановлением Правительства Российской Федерации от 21 ноября 2019 г. N 1482, если их количество превышает разрешенное для использования Правилами рыболовства (за исключением лиц, которым предоставлен рыболовный участок для организации любительского рыболовства);</w:t>
      </w:r>
    </w:p>
    <w:p w:rsidR="005B48CE" w:rsidRPr="008F1DEB" w:rsidRDefault="005B48CE" w:rsidP="005B48CE">
      <w:pPr>
        <w:rPr>
          <w:bCs/>
          <w:color w:val="000000"/>
          <w:sz w:val="28"/>
          <w:szCs w:val="28"/>
        </w:rPr>
      </w:pPr>
      <w:bookmarkStart w:id="9" w:name="dst100123"/>
      <w:bookmarkEnd w:id="9"/>
      <w:r>
        <w:rPr>
          <w:bCs/>
          <w:color w:val="000000"/>
          <w:sz w:val="28"/>
          <w:szCs w:val="28"/>
        </w:rPr>
        <w:t>-</w:t>
      </w:r>
      <w:r w:rsidRPr="008F1DEB">
        <w:rPr>
          <w:bCs/>
          <w:color w:val="000000"/>
          <w:sz w:val="28"/>
          <w:szCs w:val="28"/>
        </w:rPr>
        <w:t xml:space="preserve">нахождение на водных объектах, в </w:t>
      </w:r>
      <w:proofErr w:type="spellStart"/>
      <w:r w:rsidRPr="008F1DEB">
        <w:rPr>
          <w:bCs/>
          <w:color w:val="000000"/>
          <w:sz w:val="28"/>
          <w:szCs w:val="28"/>
        </w:rPr>
        <w:t>водоохранной</w:t>
      </w:r>
      <w:proofErr w:type="spellEnd"/>
      <w:r w:rsidRPr="008F1DEB">
        <w:rPr>
          <w:bCs/>
          <w:color w:val="000000"/>
          <w:sz w:val="28"/>
          <w:szCs w:val="28"/>
        </w:rPr>
        <w:t xml:space="preserve"> зоне с жаберными сетями, учтенными в территориальных органах Федерального агентства по рыболовству и имеющими обязательную поштучную маркировку, без документов, удостоверяющих личность лица, владеющего этими жаберными сетями на праве собственности (при осуществлении любительского рыболовства без путевки);</w:t>
      </w:r>
    </w:p>
    <w:p w:rsidR="005B48CE" w:rsidRPr="008F1DEB" w:rsidRDefault="005B48CE" w:rsidP="005B48CE">
      <w:pPr>
        <w:rPr>
          <w:bCs/>
          <w:color w:val="000000"/>
          <w:sz w:val="28"/>
          <w:szCs w:val="28"/>
        </w:rPr>
      </w:pPr>
      <w:bookmarkStart w:id="10" w:name="dst100124"/>
      <w:bookmarkEnd w:id="10"/>
      <w:r>
        <w:rPr>
          <w:bCs/>
          <w:color w:val="000000"/>
          <w:sz w:val="28"/>
          <w:szCs w:val="28"/>
        </w:rPr>
        <w:t>-</w:t>
      </w:r>
      <w:r w:rsidRPr="008F1DEB">
        <w:rPr>
          <w:bCs/>
          <w:color w:val="000000"/>
          <w:sz w:val="28"/>
          <w:szCs w:val="28"/>
        </w:rPr>
        <w:t>применять жаберные сети без документа, удостоверяющего личность лица, осуществляющего их применение;</w:t>
      </w:r>
    </w:p>
    <w:p w:rsidR="005B48CE" w:rsidRPr="008F1DEB" w:rsidRDefault="005B48CE" w:rsidP="005B48CE">
      <w:pPr>
        <w:rPr>
          <w:bCs/>
          <w:color w:val="000000"/>
          <w:sz w:val="28"/>
          <w:szCs w:val="28"/>
        </w:rPr>
      </w:pPr>
      <w:bookmarkStart w:id="11" w:name="dst100125"/>
      <w:bookmarkEnd w:id="11"/>
      <w:r>
        <w:rPr>
          <w:bCs/>
          <w:color w:val="000000"/>
          <w:sz w:val="28"/>
          <w:szCs w:val="28"/>
        </w:rPr>
        <w:t>-</w:t>
      </w:r>
      <w:r w:rsidRPr="008F1DEB">
        <w:rPr>
          <w:bCs/>
          <w:color w:val="000000"/>
          <w:sz w:val="28"/>
          <w:szCs w:val="28"/>
        </w:rPr>
        <w:t>передавать жаберные сети, в отношении которых осуществлены учет и обязательная поштучная маркировка, другому лицу (при осуществлении любительского рыболовства без путевки);</w:t>
      </w:r>
    </w:p>
    <w:p w:rsidR="005B48CE" w:rsidRPr="008F1DEB" w:rsidRDefault="005B48CE" w:rsidP="005B48CE">
      <w:pPr>
        <w:rPr>
          <w:bCs/>
          <w:color w:val="000000"/>
          <w:sz w:val="28"/>
          <w:szCs w:val="28"/>
        </w:rPr>
      </w:pPr>
      <w:bookmarkStart w:id="12" w:name="dst100126"/>
      <w:bookmarkEnd w:id="12"/>
      <w:r>
        <w:rPr>
          <w:bCs/>
          <w:color w:val="000000"/>
          <w:sz w:val="28"/>
          <w:szCs w:val="28"/>
        </w:rPr>
        <w:t>-</w:t>
      </w:r>
      <w:r w:rsidRPr="008F1DEB">
        <w:rPr>
          <w:bCs/>
          <w:color w:val="000000"/>
          <w:sz w:val="28"/>
          <w:szCs w:val="28"/>
        </w:rPr>
        <w:t>оставлять установленные на водном объекте жаберные сети без контроля лица, осуществляющего их применение</w:t>
      </w:r>
      <w:proofErr w:type="gramStart"/>
      <w:r w:rsidRPr="008F1DEB">
        <w:rPr>
          <w:bCs/>
          <w:color w:val="000000"/>
          <w:sz w:val="28"/>
          <w:szCs w:val="28"/>
        </w:rPr>
        <w:t>.".</w:t>
      </w:r>
      <w:proofErr w:type="gramEnd"/>
    </w:p>
    <w:p w:rsidR="005B48CE" w:rsidRPr="008F1DEB" w:rsidRDefault="005B48CE" w:rsidP="005B48CE">
      <w:pPr>
        <w:rPr>
          <w:bCs/>
          <w:color w:val="000000"/>
          <w:sz w:val="28"/>
          <w:szCs w:val="28"/>
        </w:rPr>
      </w:pPr>
    </w:p>
    <w:p w:rsidR="005B48CE" w:rsidRPr="008F1DEB" w:rsidRDefault="005B48CE" w:rsidP="005B48CE">
      <w:pPr>
        <w:rPr>
          <w:sz w:val="28"/>
          <w:szCs w:val="28"/>
        </w:rPr>
      </w:pPr>
      <w:r w:rsidRPr="008F1DEB">
        <w:rPr>
          <w:color w:val="000000"/>
          <w:sz w:val="28"/>
          <w:szCs w:val="28"/>
        </w:rPr>
        <w:t>33</w:t>
      </w:r>
      <w:r w:rsidRPr="008F1DEB">
        <w:rPr>
          <w:sz w:val="28"/>
          <w:szCs w:val="28"/>
        </w:rPr>
        <w:t>. В </w:t>
      </w:r>
      <w:hyperlink r:id="rId11" w:anchor="dst101072" w:history="1">
        <w:r w:rsidRPr="008F1DEB">
          <w:rPr>
            <w:rStyle w:val="a3"/>
            <w:sz w:val="28"/>
            <w:szCs w:val="28"/>
          </w:rPr>
          <w:t>пункте 53</w:t>
        </w:r>
      </w:hyperlink>
      <w:r w:rsidRPr="008F1DEB">
        <w:rPr>
          <w:sz w:val="28"/>
          <w:szCs w:val="28"/>
        </w:rPr>
        <w:t>:</w:t>
      </w:r>
    </w:p>
    <w:p w:rsidR="005B48CE" w:rsidRPr="008F1DEB" w:rsidRDefault="005B48CE" w:rsidP="005B48CE">
      <w:pPr>
        <w:rPr>
          <w:color w:val="000000"/>
          <w:sz w:val="28"/>
          <w:szCs w:val="28"/>
        </w:rPr>
      </w:pPr>
      <w:bookmarkStart w:id="13" w:name="dst100129"/>
      <w:bookmarkEnd w:id="13"/>
      <w:r w:rsidRPr="008F1DEB">
        <w:rPr>
          <w:sz w:val="28"/>
          <w:szCs w:val="28"/>
        </w:rPr>
        <w:t>а) </w:t>
      </w:r>
      <w:hyperlink r:id="rId12" w:anchor="dst101078" w:history="1">
        <w:r w:rsidRPr="008F1DEB">
          <w:rPr>
            <w:rStyle w:val="a3"/>
            <w:sz w:val="28"/>
            <w:szCs w:val="28"/>
          </w:rPr>
          <w:t>подпункт "г"</w:t>
        </w:r>
      </w:hyperlink>
      <w:r w:rsidRPr="008F1DEB">
        <w:rPr>
          <w:color w:val="000000"/>
          <w:sz w:val="28"/>
          <w:szCs w:val="28"/>
        </w:rPr>
        <w:t> изложить в следующей редакции:</w:t>
      </w:r>
    </w:p>
    <w:p w:rsidR="005B48CE" w:rsidRPr="008F1DEB" w:rsidRDefault="005B48CE" w:rsidP="005B48CE">
      <w:pPr>
        <w:rPr>
          <w:color w:val="000000"/>
          <w:sz w:val="28"/>
          <w:szCs w:val="28"/>
        </w:rPr>
      </w:pPr>
      <w:bookmarkStart w:id="14" w:name="dst100130"/>
      <w:bookmarkEnd w:id="14"/>
      <w:r w:rsidRPr="008F1DEB">
        <w:rPr>
          <w:color w:val="000000"/>
          <w:sz w:val="28"/>
          <w:szCs w:val="28"/>
        </w:rPr>
        <w:t>"г) тихоокеанских лососей - за пределами рыболовных (рыбопромысловых) участков, за исключением:</w:t>
      </w:r>
    </w:p>
    <w:p w:rsidR="005B48CE" w:rsidRPr="008F1DEB" w:rsidRDefault="005B48CE" w:rsidP="005B48CE">
      <w:pPr>
        <w:rPr>
          <w:color w:val="000000"/>
          <w:sz w:val="28"/>
          <w:szCs w:val="28"/>
        </w:rPr>
      </w:pPr>
      <w:bookmarkStart w:id="15" w:name="dst100131"/>
      <w:bookmarkEnd w:id="15"/>
      <w:r w:rsidRPr="008F1DEB">
        <w:rPr>
          <w:color w:val="000000"/>
          <w:sz w:val="28"/>
          <w:szCs w:val="28"/>
        </w:rPr>
        <w:t xml:space="preserve">добычи (вылова) горбуши с использованием </w:t>
      </w:r>
      <w:proofErr w:type="spellStart"/>
      <w:r w:rsidRPr="008F1DEB">
        <w:rPr>
          <w:color w:val="000000"/>
          <w:sz w:val="28"/>
          <w:szCs w:val="28"/>
        </w:rPr>
        <w:t>удебных</w:t>
      </w:r>
      <w:proofErr w:type="spellEnd"/>
      <w:r w:rsidRPr="008F1DEB">
        <w:rPr>
          <w:color w:val="000000"/>
          <w:sz w:val="28"/>
          <w:szCs w:val="28"/>
        </w:rPr>
        <w:t xml:space="preserve"> орудий добычи (вылова) и ставных сетей в местах добычи (вылова), указанных в приложении N 4 к Правилам рыболовства. Если места добычи (вылова), указанные в приложении N 4 к Правилам рыболовства, находятся на рыболовных (рыбопромысловых) участках, выделенных (предоставленных) для осуществления промышленного рыболовства, любительское рыболовство должно осуществляться гражданами с согласия юридических лиц (или индивидуальных предпринимателей), с которыми заключены </w:t>
      </w:r>
      <w:r w:rsidRPr="008F1DEB">
        <w:rPr>
          <w:color w:val="000000"/>
          <w:sz w:val="28"/>
          <w:szCs w:val="28"/>
        </w:rPr>
        <w:lastRenderedPageBreak/>
        <w:t>договоры пользования данными рыболовными (рыбопромысловыми) участками;</w:t>
      </w:r>
    </w:p>
    <w:p w:rsidR="005B48CE" w:rsidRDefault="005B48CE" w:rsidP="005B48CE">
      <w:pPr>
        <w:rPr>
          <w:color w:val="000000"/>
          <w:sz w:val="28"/>
          <w:szCs w:val="28"/>
        </w:rPr>
      </w:pPr>
      <w:r w:rsidRPr="008F1DEB">
        <w:rPr>
          <w:color w:val="000000"/>
          <w:sz w:val="28"/>
          <w:szCs w:val="28"/>
        </w:rPr>
        <w:t>36</w:t>
      </w:r>
      <w:r w:rsidRPr="008F1DEB">
        <w:rPr>
          <w:sz w:val="28"/>
          <w:szCs w:val="28"/>
        </w:rPr>
        <w:t>. </w:t>
      </w:r>
      <w:hyperlink r:id="rId13" w:anchor="dst100023" w:history="1">
        <w:r w:rsidRPr="008F1DEB">
          <w:rPr>
            <w:rStyle w:val="a3"/>
            <w:sz w:val="28"/>
            <w:szCs w:val="28"/>
          </w:rPr>
          <w:t>Дополнить</w:t>
        </w:r>
      </w:hyperlink>
      <w:r w:rsidRPr="008F1DEB">
        <w:rPr>
          <w:color w:val="000000"/>
          <w:sz w:val="28"/>
          <w:szCs w:val="28"/>
        </w:rPr>
        <w:t> пунктом 55.13 следующего содержания:</w:t>
      </w:r>
    </w:p>
    <w:p w:rsidR="005B48CE" w:rsidRPr="008F1DEB" w:rsidRDefault="005B48CE" w:rsidP="005B48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55. Запрещается любительское рыболовство в следующие сроки во внутренних морских водах РФ и в территориальном море РФ:</w:t>
      </w:r>
    </w:p>
    <w:p w:rsidR="005B48CE" w:rsidRPr="008F1DEB" w:rsidRDefault="005B48CE" w:rsidP="005B48CE">
      <w:pPr>
        <w:rPr>
          <w:color w:val="000000"/>
          <w:sz w:val="28"/>
          <w:szCs w:val="28"/>
        </w:rPr>
      </w:pPr>
      <w:bookmarkStart w:id="16" w:name="dst100147"/>
      <w:bookmarkEnd w:id="16"/>
      <w:r w:rsidRPr="008F1DEB">
        <w:rPr>
          <w:color w:val="000000"/>
          <w:sz w:val="28"/>
          <w:szCs w:val="28"/>
        </w:rPr>
        <w:t xml:space="preserve">55.13. горбуши с использованием </w:t>
      </w:r>
      <w:proofErr w:type="spellStart"/>
      <w:r w:rsidRPr="008F1DEB">
        <w:rPr>
          <w:color w:val="000000"/>
          <w:sz w:val="28"/>
          <w:szCs w:val="28"/>
        </w:rPr>
        <w:t>удебных</w:t>
      </w:r>
      <w:proofErr w:type="spellEnd"/>
      <w:r w:rsidRPr="008F1DEB">
        <w:rPr>
          <w:color w:val="000000"/>
          <w:sz w:val="28"/>
          <w:szCs w:val="28"/>
        </w:rPr>
        <w:t xml:space="preserve"> орудий добычи (вылова) и ставных сетей в местах добычи (вылова) в прилегающих к территории Сахалинской области </w:t>
      </w:r>
      <w:proofErr w:type="spellStart"/>
      <w:r w:rsidRPr="008F1DEB">
        <w:rPr>
          <w:color w:val="000000"/>
          <w:sz w:val="28"/>
          <w:szCs w:val="28"/>
        </w:rPr>
        <w:t>подзонах</w:t>
      </w:r>
      <w:proofErr w:type="spellEnd"/>
      <w:r w:rsidRPr="008F1DEB">
        <w:rPr>
          <w:color w:val="000000"/>
          <w:sz w:val="28"/>
          <w:szCs w:val="28"/>
        </w:rPr>
        <w:t xml:space="preserve"> </w:t>
      </w:r>
      <w:proofErr w:type="gramStart"/>
      <w:r w:rsidRPr="008F1DEB">
        <w:rPr>
          <w:color w:val="000000"/>
          <w:sz w:val="28"/>
          <w:szCs w:val="28"/>
        </w:rPr>
        <w:t>Западно-Сахалинская</w:t>
      </w:r>
      <w:proofErr w:type="gramEnd"/>
      <w:r w:rsidRPr="008F1DEB">
        <w:rPr>
          <w:color w:val="000000"/>
          <w:sz w:val="28"/>
          <w:szCs w:val="28"/>
        </w:rPr>
        <w:t>, Восточно-Сахалинская - с 1 сентября по 31 мая, в зонах Южно-Курильская и Северо-Курильская - с 1 октября по 14 июня.".</w:t>
      </w:r>
    </w:p>
    <w:p w:rsidR="005B48CE" w:rsidRDefault="005B48CE" w:rsidP="005B48CE">
      <w:pPr>
        <w:rPr>
          <w:sz w:val="28"/>
          <w:szCs w:val="28"/>
        </w:rPr>
      </w:pPr>
      <w:r w:rsidRPr="008F1DEB">
        <w:rPr>
          <w:color w:val="000000"/>
          <w:sz w:val="28"/>
          <w:szCs w:val="28"/>
        </w:rPr>
        <w:t>56. В </w:t>
      </w:r>
      <w:hyperlink r:id="rId14" w:anchor="dst102542" w:history="1">
        <w:r w:rsidRPr="008F1DEB">
          <w:rPr>
            <w:rStyle w:val="a3"/>
            <w:sz w:val="28"/>
            <w:szCs w:val="28"/>
          </w:rPr>
          <w:t>приложении N 4</w:t>
        </w:r>
      </w:hyperlink>
      <w:r w:rsidRPr="008F1DEB">
        <w:rPr>
          <w:sz w:val="28"/>
          <w:szCs w:val="28"/>
        </w:rPr>
        <w:t>:</w:t>
      </w:r>
      <w:bookmarkStart w:id="17" w:name="dst100290"/>
      <w:bookmarkEnd w:id="17"/>
    </w:p>
    <w:p w:rsidR="005B48CE" w:rsidRDefault="005B48CE" w:rsidP="005B48CE">
      <w:pPr>
        <w:rPr>
          <w:color w:val="000000"/>
          <w:sz w:val="28"/>
          <w:szCs w:val="28"/>
        </w:rPr>
      </w:pPr>
      <w:r w:rsidRPr="008F1DEB">
        <w:rPr>
          <w:sz w:val="28"/>
          <w:szCs w:val="28"/>
        </w:rPr>
        <w:t>а) </w:t>
      </w:r>
      <w:hyperlink r:id="rId15" w:anchor="dst102542" w:history="1">
        <w:r w:rsidRPr="008F1DEB">
          <w:rPr>
            <w:rStyle w:val="a3"/>
            <w:sz w:val="28"/>
            <w:szCs w:val="28"/>
          </w:rPr>
          <w:t>наименование</w:t>
        </w:r>
      </w:hyperlink>
      <w:r w:rsidRPr="008F1DEB">
        <w:rPr>
          <w:sz w:val="28"/>
          <w:szCs w:val="28"/>
        </w:rPr>
        <w:t> </w:t>
      </w:r>
      <w:r w:rsidRPr="008F1DEB">
        <w:rPr>
          <w:color w:val="000000"/>
          <w:sz w:val="28"/>
          <w:szCs w:val="28"/>
        </w:rPr>
        <w:t>изложить в следующей редакции:</w:t>
      </w:r>
      <w:bookmarkStart w:id="18" w:name="dst100291"/>
      <w:bookmarkEnd w:id="18"/>
    </w:p>
    <w:p w:rsidR="005B48CE" w:rsidRPr="008F1DEB" w:rsidRDefault="005B48CE" w:rsidP="005B48CE">
      <w:pPr>
        <w:rPr>
          <w:color w:val="000000"/>
          <w:sz w:val="28"/>
          <w:szCs w:val="28"/>
        </w:rPr>
      </w:pPr>
      <w:proofErr w:type="gramStart"/>
      <w:r w:rsidRPr="008F1DEB">
        <w:rPr>
          <w:color w:val="000000"/>
          <w:sz w:val="28"/>
          <w:szCs w:val="28"/>
        </w:rPr>
        <w:t xml:space="preserve">"Места добычи (вылова) горбуши с использованием </w:t>
      </w:r>
      <w:proofErr w:type="spellStart"/>
      <w:r w:rsidRPr="008F1DEB">
        <w:rPr>
          <w:color w:val="000000"/>
          <w:sz w:val="28"/>
          <w:szCs w:val="28"/>
        </w:rPr>
        <w:t>удебных</w:t>
      </w:r>
      <w:proofErr w:type="spellEnd"/>
      <w:r w:rsidRPr="008F1DEB">
        <w:rPr>
          <w:color w:val="000000"/>
          <w:sz w:val="28"/>
          <w:szCs w:val="28"/>
        </w:rPr>
        <w:t xml:space="preserve"> орудий добычи (вылова) в прилегающих к территории Сахалинской области внутренних морских водах Российской Федерации и территориальном море Российской Федерации";</w:t>
      </w:r>
      <w:proofErr w:type="gramEnd"/>
    </w:p>
    <w:p w:rsidR="005B48CE" w:rsidRPr="008F1DEB" w:rsidRDefault="005B48CE" w:rsidP="005B48CE">
      <w:pPr>
        <w:rPr>
          <w:color w:val="000000"/>
          <w:sz w:val="28"/>
          <w:szCs w:val="28"/>
        </w:rPr>
      </w:pPr>
      <w:bookmarkStart w:id="19" w:name="dst100292"/>
      <w:bookmarkEnd w:id="19"/>
      <w:r w:rsidRPr="008F1DEB">
        <w:rPr>
          <w:color w:val="000000"/>
          <w:sz w:val="28"/>
          <w:szCs w:val="28"/>
        </w:rPr>
        <w:t>б) в таблице строки:</w:t>
      </w:r>
      <w:bookmarkStart w:id="20" w:name="dst100293"/>
      <w:bookmarkEnd w:id="20"/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8650"/>
      </w:tblGrid>
      <w:tr w:rsidR="005B48CE" w:rsidRPr="008F1DEB" w:rsidTr="00683241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r w:rsidRPr="008F1DEB">
              <w:rPr>
                <w:color w:val="000000"/>
                <w:sz w:val="28"/>
                <w:szCs w:val="28"/>
              </w:rPr>
              <w:t> </w:t>
            </w:r>
          </w:p>
        </w:tc>
        <w:bookmarkStart w:id="21" w:name="dst100294"/>
        <w:bookmarkEnd w:id="21"/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r w:rsidRPr="008F1DEB">
              <w:rPr>
                <w:sz w:val="28"/>
                <w:szCs w:val="28"/>
              </w:rPr>
              <w:fldChar w:fldCharType="begin"/>
            </w:r>
            <w:r w:rsidRPr="008F1DEB">
              <w:rPr>
                <w:sz w:val="28"/>
                <w:szCs w:val="28"/>
              </w:rPr>
              <w:instrText xml:space="preserve"> HYPERLINK "http://www.consultant.ru/document/cons_doc_LAW_327947/" \l "dst102552" </w:instrText>
            </w:r>
            <w:r w:rsidRPr="008F1DEB">
              <w:rPr>
                <w:sz w:val="28"/>
                <w:szCs w:val="28"/>
              </w:rPr>
              <w:fldChar w:fldCharType="separate"/>
            </w:r>
            <w:r w:rsidRPr="008F1DEB">
              <w:rPr>
                <w:rStyle w:val="a3"/>
                <w:sz w:val="28"/>
                <w:szCs w:val="28"/>
              </w:rPr>
              <w:t>Городской округ</w:t>
            </w:r>
            <w:r w:rsidRPr="008F1DEB">
              <w:rPr>
                <w:sz w:val="28"/>
                <w:szCs w:val="28"/>
              </w:rPr>
              <w:fldChar w:fldCharType="end"/>
            </w:r>
            <w:r w:rsidRPr="008F1DEB">
              <w:rPr>
                <w:color w:val="000000"/>
                <w:sz w:val="28"/>
                <w:szCs w:val="28"/>
              </w:rPr>
              <w:t> "</w:t>
            </w:r>
            <w:proofErr w:type="spellStart"/>
            <w:r w:rsidRPr="008F1DEB">
              <w:rPr>
                <w:color w:val="000000"/>
                <w:sz w:val="28"/>
                <w:szCs w:val="28"/>
              </w:rPr>
              <w:t>Смирныховский</w:t>
            </w:r>
            <w:proofErr w:type="spellEnd"/>
            <w:r w:rsidRPr="008F1DEB">
              <w:rPr>
                <w:color w:val="000000"/>
                <w:sz w:val="28"/>
                <w:szCs w:val="28"/>
              </w:rPr>
              <w:t>" (восточное побережье острова Сахалин)</w:t>
            </w:r>
          </w:p>
        </w:tc>
      </w:tr>
      <w:bookmarkStart w:id="22" w:name="dst100295"/>
      <w:bookmarkEnd w:id="22"/>
      <w:tr w:rsidR="005B48CE" w:rsidRPr="008F1DEB" w:rsidTr="00683241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073599" w:rsidRDefault="005B48CE" w:rsidP="00683241">
            <w:pPr>
              <w:rPr>
                <w:sz w:val="28"/>
                <w:szCs w:val="28"/>
              </w:rPr>
            </w:pPr>
            <w:r w:rsidRPr="00073599">
              <w:rPr>
                <w:sz w:val="28"/>
                <w:szCs w:val="28"/>
              </w:rPr>
              <w:fldChar w:fldCharType="begin"/>
            </w:r>
            <w:r w:rsidRPr="00073599">
              <w:rPr>
                <w:sz w:val="28"/>
                <w:szCs w:val="28"/>
              </w:rPr>
              <w:instrText xml:space="preserve"> HYPERLINK "http://www.consultant.ru/document/cons_doc_LAW_327947/" \l "dst102553" </w:instrText>
            </w:r>
            <w:r w:rsidRPr="00073599">
              <w:rPr>
                <w:sz w:val="28"/>
                <w:szCs w:val="28"/>
              </w:rPr>
              <w:fldChar w:fldCharType="separate"/>
            </w:r>
            <w:r w:rsidRPr="00073599">
              <w:rPr>
                <w:rStyle w:val="a3"/>
                <w:sz w:val="28"/>
                <w:szCs w:val="28"/>
              </w:rPr>
              <w:t>4</w:t>
            </w:r>
            <w:r w:rsidRPr="00073599">
              <w:rPr>
                <w:sz w:val="28"/>
                <w:szCs w:val="28"/>
              </w:rPr>
              <w:fldChar w:fldCharType="end"/>
            </w:r>
          </w:p>
        </w:tc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23" w:name="dst100296"/>
            <w:bookmarkEnd w:id="23"/>
            <w:r w:rsidRPr="008F1DEB">
              <w:rPr>
                <w:color w:val="000000"/>
                <w:sz w:val="28"/>
                <w:szCs w:val="28"/>
              </w:rPr>
              <w:t xml:space="preserve">0,1 км севернее реки </w:t>
            </w:r>
            <w:proofErr w:type="spellStart"/>
            <w:r w:rsidRPr="008F1DEB">
              <w:rPr>
                <w:color w:val="000000"/>
                <w:sz w:val="28"/>
                <w:szCs w:val="28"/>
              </w:rPr>
              <w:t>Пиленга</w:t>
            </w:r>
            <w:proofErr w:type="spellEnd"/>
            <w:r w:rsidRPr="008F1DEB">
              <w:rPr>
                <w:color w:val="000000"/>
                <w:sz w:val="28"/>
                <w:szCs w:val="28"/>
              </w:rPr>
              <w:t xml:space="preserve"> - 3 км севернее реки </w:t>
            </w:r>
            <w:proofErr w:type="spellStart"/>
            <w:r w:rsidRPr="008F1DEB">
              <w:rPr>
                <w:color w:val="000000"/>
                <w:sz w:val="28"/>
                <w:szCs w:val="28"/>
              </w:rPr>
              <w:t>Пиленга</w:t>
            </w:r>
            <w:proofErr w:type="spellEnd"/>
          </w:p>
        </w:tc>
      </w:tr>
    </w:tbl>
    <w:p w:rsidR="005B48CE" w:rsidRPr="008F1DEB" w:rsidRDefault="005B48CE" w:rsidP="005B48CE">
      <w:pPr>
        <w:rPr>
          <w:color w:val="000000"/>
          <w:sz w:val="28"/>
          <w:szCs w:val="28"/>
        </w:rPr>
      </w:pPr>
      <w:bookmarkStart w:id="24" w:name="dst100297"/>
      <w:bookmarkStart w:id="25" w:name="dst100298"/>
      <w:bookmarkEnd w:id="24"/>
      <w:bookmarkEnd w:id="25"/>
      <w:r w:rsidRPr="008F1DEB">
        <w:rPr>
          <w:color w:val="000000"/>
          <w:sz w:val="28"/>
          <w:szCs w:val="28"/>
        </w:rPr>
        <w:t>признать утратившими силу;</w:t>
      </w:r>
      <w:bookmarkStart w:id="26" w:name="dst100299"/>
      <w:bookmarkEnd w:id="26"/>
    </w:p>
    <w:p w:rsidR="005B48CE" w:rsidRPr="008F1DEB" w:rsidRDefault="005B48CE" w:rsidP="005B48CE">
      <w:pPr>
        <w:rPr>
          <w:color w:val="000000"/>
          <w:sz w:val="28"/>
          <w:szCs w:val="28"/>
        </w:rPr>
      </w:pPr>
      <w:r w:rsidRPr="008F1DEB">
        <w:rPr>
          <w:color w:val="000000"/>
          <w:sz w:val="28"/>
          <w:szCs w:val="28"/>
        </w:rPr>
        <w:t>в) </w:t>
      </w:r>
      <w:hyperlink r:id="rId16" w:anchor="dst102542" w:history="1">
        <w:r w:rsidRPr="008F1DEB">
          <w:rPr>
            <w:rStyle w:val="a3"/>
            <w:sz w:val="28"/>
            <w:szCs w:val="28"/>
          </w:rPr>
          <w:t>дополнить</w:t>
        </w:r>
      </w:hyperlink>
      <w:r w:rsidRPr="008F1DEB">
        <w:rPr>
          <w:sz w:val="28"/>
          <w:szCs w:val="28"/>
        </w:rPr>
        <w:t> </w:t>
      </w:r>
      <w:r w:rsidRPr="008F1DEB">
        <w:rPr>
          <w:color w:val="000000"/>
          <w:sz w:val="28"/>
          <w:szCs w:val="28"/>
        </w:rPr>
        <w:t>строками следующего содержания:</w:t>
      </w:r>
      <w:bookmarkStart w:id="27" w:name="dst100300"/>
      <w:bookmarkStart w:id="28" w:name="_GoBack"/>
      <w:bookmarkEnd w:id="27"/>
      <w:bookmarkEnd w:id="28"/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8650"/>
      </w:tblGrid>
      <w:tr w:rsidR="005B48CE" w:rsidRPr="008F1DEB" w:rsidTr="00683241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r w:rsidRPr="008F1D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29" w:name="dst100301"/>
            <w:bookmarkEnd w:id="29"/>
            <w:r w:rsidRPr="008F1DEB">
              <w:rPr>
                <w:color w:val="000000"/>
                <w:sz w:val="28"/>
                <w:szCs w:val="28"/>
              </w:rPr>
              <w:t>Городской округ "</w:t>
            </w:r>
            <w:proofErr w:type="spellStart"/>
            <w:r w:rsidRPr="008F1DEB">
              <w:rPr>
                <w:color w:val="000000"/>
                <w:sz w:val="28"/>
                <w:szCs w:val="28"/>
              </w:rPr>
              <w:t>Макаровский</w:t>
            </w:r>
            <w:proofErr w:type="spellEnd"/>
            <w:r w:rsidRPr="008F1DEB">
              <w:rPr>
                <w:color w:val="000000"/>
                <w:sz w:val="28"/>
                <w:szCs w:val="28"/>
              </w:rPr>
              <w:t>"</w:t>
            </w:r>
          </w:p>
        </w:tc>
      </w:tr>
      <w:tr w:rsidR="005B48CE" w:rsidRPr="008F1DEB" w:rsidTr="00683241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30" w:name="dst100302"/>
            <w:bookmarkEnd w:id="30"/>
            <w:r w:rsidRPr="008F1DEB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31" w:name="dst100303"/>
            <w:bookmarkEnd w:id="31"/>
            <w:r w:rsidRPr="008F1DEB">
              <w:rPr>
                <w:color w:val="000000"/>
                <w:sz w:val="28"/>
                <w:szCs w:val="28"/>
              </w:rPr>
              <w:t>0,1 км южнее устья реки Восточная - 1,1 км южнее устья реки Восточная</w:t>
            </w:r>
          </w:p>
        </w:tc>
      </w:tr>
      <w:tr w:rsidR="005B48CE" w:rsidRPr="008F1DEB" w:rsidTr="00683241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32" w:name="dst100304"/>
            <w:bookmarkEnd w:id="32"/>
            <w:r w:rsidRPr="008F1DEB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33" w:name="dst100305"/>
            <w:bookmarkEnd w:id="33"/>
            <w:r w:rsidRPr="008F1DEB">
              <w:rPr>
                <w:color w:val="000000"/>
                <w:sz w:val="28"/>
                <w:szCs w:val="28"/>
              </w:rPr>
              <w:t>0,1 км севернее устья реки Восточная - 1,1 км севернее устья реки Восточная</w:t>
            </w:r>
          </w:p>
        </w:tc>
      </w:tr>
      <w:tr w:rsidR="005B48CE" w:rsidRPr="008F1DEB" w:rsidTr="00683241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34" w:name="dst100306"/>
            <w:bookmarkEnd w:id="34"/>
            <w:r w:rsidRPr="008F1DE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35" w:name="dst100307"/>
            <w:bookmarkEnd w:id="35"/>
            <w:r w:rsidRPr="008F1DEB">
              <w:rPr>
                <w:color w:val="000000"/>
                <w:sz w:val="28"/>
                <w:szCs w:val="28"/>
              </w:rPr>
              <w:t>0,5 км южнее устья реки Лесная - 1,5 км южнее устья реки Лесная</w:t>
            </w:r>
          </w:p>
        </w:tc>
      </w:tr>
      <w:tr w:rsidR="005B48CE" w:rsidRPr="008F1DEB" w:rsidTr="00683241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36" w:name="dst100308"/>
            <w:bookmarkEnd w:id="36"/>
            <w:r w:rsidRPr="008F1DEB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37" w:name="dst100309"/>
            <w:bookmarkEnd w:id="37"/>
            <w:r w:rsidRPr="008F1DEB">
              <w:rPr>
                <w:color w:val="000000"/>
                <w:sz w:val="28"/>
                <w:szCs w:val="28"/>
              </w:rPr>
              <w:t>0,5 км севернее устья реки Лесная - 1,5 км севернее устья реки Лесная</w:t>
            </w:r>
          </w:p>
        </w:tc>
      </w:tr>
      <w:tr w:rsidR="005B48CE" w:rsidRPr="008F1DEB" w:rsidTr="00683241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38" w:name="dst100310"/>
            <w:bookmarkEnd w:id="38"/>
            <w:r w:rsidRPr="008F1DEB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39" w:name="dst100311"/>
            <w:bookmarkEnd w:id="39"/>
            <w:r w:rsidRPr="008F1DEB">
              <w:rPr>
                <w:color w:val="000000"/>
                <w:sz w:val="28"/>
                <w:szCs w:val="28"/>
              </w:rPr>
              <w:t>0,1 км южнее устья реки Макарова - 1,5 км южнее устья реки Макарова</w:t>
            </w:r>
          </w:p>
        </w:tc>
      </w:tr>
      <w:tr w:rsidR="005B48CE" w:rsidRPr="008F1DEB" w:rsidTr="00683241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40" w:name="dst100312"/>
            <w:bookmarkEnd w:id="40"/>
            <w:r w:rsidRPr="008F1DE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41" w:name="dst100313"/>
            <w:bookmarkEnd w:id="41"/>
            <w:r w:rsidRPr="008F1DEB">
              <w:rPr>
                <w:color w:val="000000"/>
                <w:sz w:val="28"/>
                <w:szCs w:val="28"/>
              </w:rPr>
              <w:t>0,1 км севернее устья реки Макарова - 1,5 км севернее устья реки Макарова</w:t>
            </w:r>
          </w:p>
        </w:tc>
      </w:tr>
      <w:tr w:rsidR="005B48CE" w:rsidRPr="008F1DEB" w:rsidTr="00683241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42" w:name="dst100314"/>
            <w:bookmarkEnd w:id="42"/>
            <w:r w:rsidRPr="008F1DEB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43" w:name="dst100315"/>
            <w:bookmarkEnd w:id="43"/>
            <w:r w:rsidRPr="008F1DEB">
              <w:rPr>
                <w:color w:val="000000"/>
                <w:sz w:val="28"/>
                <w:szCs w:val="28"/>
              </w:rPr>
              <w:t xml:space="preserve">0,5 км южнее устья реки </w:t>
            </w:r>
            <w:proofErr w:type="spellStart"/>
            <w:r w:rsidRPr="008F1DEB">
              <w:rPr>
                <w:color w:val="000000"/>
                <w:sz w:val="28"/>
                <w:szCs w:val="28"/>
              </w:rPr>
              <w:t>Нитуй</w:t>
            </w:r>
            <w:proofErr w:type="spellEnd"/>
            <w:r w:rsidRPr="008F1DEB">
              <w:rPr>
                <w:color w:val="000000"/>
                <w:sz w:val="28"/>
                <w:szCs w:val="28"/>
              </w:rPr>
              <w:t xml:space="preserve"> - 1,5 км южнее устья реки </w:t>
            </w:r>
            <w:proofErr w:type="spellStart"/>
            <w:r w:rsidRPr="008F1DEB">
              <w:rPr>
                <w:color w:val="000000"/>
                <w:sz w:val="28"/>
                <w:szCs w:val="28"/>
              </w:rPr>
              <w:t>Нитуй</w:t>
            </w:r>
            <w:proofErr w:type="spellEnd"/>
          </w:p>
        </w:tc>
      </w:tr>
      <w:tr w:rsidR="005B48CE" w:rsidRPr="008F1DEB" w:rsidTr="00683241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44" w:name="dst100316"/>
            <w:bookmarkEnd w:id="44"/>
            <w:r w:rsidRPr="008F1DEB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45" w:name="dst100317"/>
            <w:bookmarkEnd w:id="45"/>
            <w:r w:rsidRPr="008F1DEB">
              <w:rPr>
                <w:color w:val="000000"/>
                <w:sz w:val="28"/>
                <w:szCs w:val="28"/>
              </w:rPr>
              <w:t xml:space="preserve">0,5 км севернее устья реки </w:t>
            </w:r>
            <w:proofErr w:type="spellStart"/>
            <w:r w:rsidRPr="008F1DEB">
              <w:rPr>
                <w:color w:val="000000"/>
                <w:sz w:val="28"/>
                <w:szCs w:val="28"/>
              </w:rPr>
              <w:t>Лазовая</w:t>
            </w:r>
            <w:proofErr w:type="spellEnd"/>
            <w:r w:rsidRPr="008F1DEB">
              <w:rPr>
                <w:color w:val="000000"/>
                <w:sz w:val="28"/>
                <w:szCs w:val="28"/>
              </w:rPr>
              <w:t xml:space="preserve"> - 1,5 км севернее устья реки </w:t>
            </w:r>
            <w:proofErr w:type="spellStart"/>
            <w:r w:rsidRPr="008F1DEB">
              <w:rPr>
                <w:color w:val="000000"/>
                <w:sz w:val="28"/>
                <w:szCs w:val="28"/>
              </w:rPr>
              <w:t>Лазовая</w:t>
            </w:r>
            <w:proofErr w:type="spellEnd"/>
          </w:p>
        </w:tc>
      </w:tr>
      <w:tr w:rsidR="005B48CE" w:rsidRPr="008F1DEB" w:rsidTr="00683241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r w:rsidRPr="008F1D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46" w:name="dst100318"/>
            <w:bookmarkEnd w:id="46"/>
            <w:r w:rsidRPr="008F1DEB">
              <w:rPr>
                <w:color w:val="000000"/>
                <w:sz w:val="28"/>
                <w:szCs w:val="28"/>
              </w:rPr>
              <w:t>Городской округ "</w:t>
            </w:r>
            <w:proofErr w:type="spellStart"/>
            <w:r w:rsidRPr="008F1DEB">
              <w:rPr>
                <w:color w:val="000000"/>
                <w:sz w:val="28"/>
                <w:szCs w:val="28"/>
              </w:rPr>
              <w:t>Смирныховский</w:t>
            </w:r>
            <w:proofErr w:type="spellEnd"/>
            <w:r w:rsidRPr="008F1DEB">
              <w:rPr>
                <w:color w:val="000000"/>
                <w:sz w:val="28"/>
                <w:szCs w:val="28"/>
              </w:rPr>
              <w:t>" (восточное побережье острова Сахалин)</w:t>
            </w:r>
          </w:p>
        </w:tc>
      </w:tr>
      <w:tr w:rsidR="005B48CE" w:rsidRPr="008F1DEB" w:rsidTr="00683241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47" w:name="dst100319"/>
            <w:bookmarkEnd w:id="47"/>
            <w:r w:rsidRPr="008F1DEB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48" w:name="dst100320"/>
            <w:bookmarkEnd w:id="48"/>
            <w:r w:rsidRPr="008F1DEB">
              <w:rPr>
                <w:color w:val="000000"/>
                <w:sz w:val="28"/>
                <w:szCs w:val="28"/>
              </w:rPr>
              <w:t xml:space="preserve">0,1 км южнее устья реки </w:t>
            </w:r>
            <w:proofErr w:type="spellStart"/>
            <w:r w:rsidRPr="008F1DEB">
              <w:rPr>
                <w:color w:val="000000"/>
                <w:sz w:val="28"/>
                <w:szCs w:val="28"/>
              </w:rPr>
              <w:t>Лангери</w:t>
            </w:r>
            <w:proofErr w:type="spellEnd"/>
            <w:r w:rsidRPr="008F1DEB">
              <w:rPr>
                <w:color w:val="000000"/>
                <w:sz w:val="28"/>
                <w:szCs w:val="28"/>
              </w:rPr>
              <w:t xml:space="preserve"> - 0,1 км севернее устья реки </w:t>
            </w:r>
            <w:proofErr w:type="gramStart"/>
            <w:r w:rsidRPr="008F1DEB">
              <w:rPr>
                <w:color w:val="000000"/>
                <w:sz w:val="28"/>
                <w:szCs w:val="28"/>
              </w:rPr>
              <w:t>Большая</w:t>
            </w:r>
            <w:proofErr w:type="gramEnd"/>
            <w:r w:rsidRPr="008F1DE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1DEB">
              <w:rPr>
                <w:color w:val="000000"/>
                <w:sz w:val="28"/>
                <w:szCs w:val="28"/>
              </w:rPr>
              <w:t>Хузи</w:t>
            </w:r>
            <w:proofErr w:type="spellEnd"/>
          </w:p>
        </w:tc>
      </w:tr>
      <w:tr w:rsidR="005B48CE" w:rsidRPr="008F1DEB" w:rsidTr="00683241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49" w:name="dst100321"/>
            <w:bookmarkEnd w:id="49"/>
            <w:r w:rsidRPr="008F1DEB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50" w:name="dst100322"/>
            <w:bookmarkEnd w:id="50"/>
            <w:r w:rsidRPr="008F1DEB">
              <w:rPr>
                <w:color w:val="000000"/>
                <w:sz w:val="28"/>
                <w:szCs w:val="28"/>
              </w:rPr>
              <w:t xml:space="preserve">0,1 км южнее устья реки </w:t>
            </w:r>
            <w:proofErr w:type="gramStart"/>
            <w:r w:rsidRPr="008F1DEB">
              <w:rPr>
                <w:color w:val="000000"/>
                <w:sz w:val="28"/>
                <w:szCs w:val="28"/>
              </w:rPr>
              <w:t>Окружная</w:t>
            </w:r>
            <w:proofErr w:type="gramEnd"/>
            <w:r w:rsidRPr="008F1DEB">
              <w:rPr>
                <w:color w:val="000000"/>
                <w:sz w:val="28"/>
                <w:szCs w:val="28"/>
              </w:rPr>
              <w:t xml:space="preserve"> - 0,1 км севернее устья реки </w:t>
            </w:r>
            <w:proofErr w:type="spellStart"/>
            <w:r w:rsidRPr="008F1DEB">
              <w:rPr>
                <w:color w:val="000000"/>
                <w:sz w:val="28"/>
                <w:szCs w:val="28"/>
              </w:rPr>
              <w:t>Хой</w:t>
            </w:r>
            <w:proofErr w:type="spellEnd"/>
          </w:p>
        </w:tc>
      </w:tr>
      <w:tr w:rsidR="005B48CE" w:rsidRPr="008F1DEB" w:rsidTr="00683241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r w:rsidRPr="008F1D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51" w:name="dst100323"/>
            <w:bookmarkEnd w:id="51"/>
            <w:r w:rsidRPr="008F1DEB">
              <w:rPr>
                <w:color w:val="000000"/>
                <w:sz w:val="28"/>
                <w:szCs w:val="28"/>
              </w:rPr>
              <w:t>Городской округ "</w:t>
            </w:r>
            <w:proofErr w:type="spellStart"/>
            <w:r w:rsidRPr="008F1DEB">
              <w:rPr>
                <w:color w:val="000000"/>
                <w:sz w:val="28"/>
                <w:szCs w:val="28"/>
              </w:rPr>
              <w:t>Смирныховский</w:t>
            </w:r>
            <w:proofErr w:type="spellEnd"/>
            <w:r w:rsidRPr="008F1DEB">
              <w:rPr>
                <w:color w:val="000000"/>
                <w:sz w:val="28"/>
                <w:szCs w:val="28"/>
              </w:rPr>
              <w:t>" (западное побережье острова Сахалин)</w:t>
            </w:r>
          </w:p>
        </w:tc>
      </w:tr>
      <w:tr w:rsidR="005B48CE" w:rsidRPr="008F1DEB" w:rsidTr="00683241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52" w:name="dst100324"/>
            <w:bookmarkEnd w:id="52"/>
            <w:r w:rsidRPr="008F1DEB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CE" w:rsidRPr="008F1DEB" w:rsidRDefault="005B48CE" w:rsidP="00683241">
            <w:pPr>
              <w:rPr>
                <w:color w:val="000000"/>
                <w:sz w:val="28"/>
                <w:szCs w:val="28"/>
              </w:rPr>
            </w:pPr>
            <w:bookmarkStart w:id="53" w:name="dst100325"/>
            <w:bookmarkEnd w:id="53"/>
            <w:r w:rsidRPr="008F1DEB">
              <w:rPr>
                <w:color w:val="000000"/>
                <w:sz w:val="28"/>
                <w:szCs w:val="28"/>
              </w:rPr>
              <w:t xml:space="preserve">0,1 км севернее устья реки </w:t>
            </w:r>
            <w:proofErr w:type="spellStart"/>
            <w:r w:rsidRPr="008F1DEB">
              <w:rPr>
                <w:color w:val="000000"/>
                <w:sz w:val="28"/>
                <w:szCs w:val="28"/>
              </w:rPr>
              <w:t>Пильво</w:t>
            </w:r>
            <w:proofErr w:type="spellEnd"/>
            <w:r w:rsidRPr="008F1DEB">
              <w:rPr>
                <w:color w:val="000000"/>
                <w:sz w:val="28"/>
                <w:szCs w:val="28"/>
              </w:rPr>
              <w:t xml:space="preserve"> - 0,1 км южнее устья реки </w:t>
            </w:r>
            <w:proofErr w:type="spellStart"/>
            <w:r w:rsidRPr="008F1DEB">
              <w:rPr>
                <w:color w:val="000000"/>
                <w:sz w:val="28"/>
                <w:szCs w:val="28"/>
              </w:rPr>
              <w:t>Ксайна</w:t>
            </w:r>
            <w:proofErr w:type="spellEnd"/>
          </w:p>
        </w:tc>
      </w:tr>
    </w:tbl>
    <w:p w:rsidR="00654729" w:rsidRDefault="00654729"/>
    <w:sectPr w:rsidR="0065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75"/>
    <w:rsid w:val="00001675"/>
    <w:rsid w:val="005B48CE"/>
    <w:rsid w:val="0065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4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4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0688/" TargetMode="External"/><Relationship Id="rId13" Type="http://schemas.openxmlformats.org/officeDocument/2006/relationships/hyperlink" Target="http://www.consultant.ru/document/cons_doc_LAW_32794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0688/" TargetMode="External"/><Relationship Id="rId12" Type="http://schemas.openxmlformats.org/officeDocument/2006/relationships/hyperlink" Target="http://www.consultant.ru/document/cons_doc_LAW_327947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2794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4261/" TargetMode="External"/><Relationship Id="rId11" Type="http://schemas.openxmlformats.org/officeDocument/2006/relationships/hyperlink" Target="http://www.consultant.ru/document/cons_doc_LAW_327947/" TargetMode="External"/><Relationship Id="rId5" Type="http://schemas.openxmlformats.org/officeDocument/2006/relationships/hyperlink" Target="http://www.consultant.ru/document/cons_doc_LAW_327947/" TargetMode="External"/><Relationship Id="rId15" Type="http://schemas.openxmlformats.org/officeDocument/2006/relationships/hyperlink" Target="http://www.consultant.ru/document/cons_doc_LAW_327947/" TargetMode="External"/><Relationship Id="rId10" Type="http://schemas.openxmlformats.org/officeDocument/2006/relationships/hyperlink" Target="http://www.consultant.ru/document/cons_doc_LAW_3506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0688/" TargetMode="External"/><Relationship Id="rId14" Type="http://schemas.openxmlformats.org/officeDocument/2006/relationships/hyperlink" Target="http://www.consultant.ru/document/cons_doc_LAW_3279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2020-09-17T04:39:00Z</dcterms:created>
  <dcterms:modified xsi:type="dcterms:W3CDTF">2020-09-17T04:39:00Z</dcterms:modified>
</cp:coreProperties>
</file>